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80" w:rsidRDefault="00037280" w:rsidP="00037280"/>
    <w:p w:rsidR="00037280" w:rsidRPr="00B87D26" w:rsidRDefault="00DC69AA" w:rsidP="00B87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Contrat de prêt à usage</w:t>
      </w:r>
    </w:p>
    <w:p w:rsidR="00037280" w:rsidRDefault="00037280" w:rsidP="00037280"/>
    <w:p w:rsidR="0070512F" w:rsidRDefault="0070512F" w:rsidP="00037280">
      <w:r>
        <w:t>Entre les soussignés :</w:t>
      </w:r>
    </w:p>
    <w:p w:rsidR="00ED2FC2" w:rsidRDefault="00ED2FC2" w:rsidP="00037280">
      <w:pPr>
        <w:jc w:val="both"/>
      </w:pPr>
      <w:proofErr w:type="spellStart"/>
      <w:r w:rsidRPr="00A93EA1">
        <w:rPr>
          <w:color w:val="000000"/>
        </w:rPr>
        <w:t>CREA</w:t>
      </w:r>
      <w:proofErr w:type="spellEnd"/>
      <w:r>
        <w:t xml:space="preserve"> association formée selon la loi du 1</w:t>
      </w:r>
      <w:r>
        <w:rPr>
          <w:vertAlign w:val="superscript"/>
        </w:rPr>
        <w:t>er</w:t>
      </w:r>
      <w:r>
        <w:t xml:space="preserve"> juillet 1901</w:t>
      </w:r>
      <w:r w:rsidR="00644F2E">
        <w:t xml:space="preserve"> et son établissement secondaire </w:t>
      </w:r>
      <w:proofErr w:type="spellStart"/>
      <w:r w:rsidR="00644F2E">
        <w:t>CREAGRI</w:t>
      </w:r>
      <w:proofErr w:type="spellEnd"/>
      <w:r>
        <w:t xml:space="preserve">, dont le siège social est au 82, Route de </w:t>
      </w:r>
      <w:proofErr w:type="spellStart"/>
      <w:r>
        <w:t>Montfavet</w:t>
      </w:r>
      <w:proofErr w:type="spellEnd"/>
      <w:r>
        <w:t xml:space="preserve"> 84000 AVIGNON, SIRET </w:t>
      </w:r>
      <w:r w:rsidR="00644F2E">
        <w:t>478 789 001 00029</w:t>
      </w:r>
      <w:r>
        <w:t xml:space="preserve">, représentée par Philippe </w:t>
      </w:r>
      <w:proofErr w:type="spellStart"/>
      <w:r>
        <w:t>VANDERPLANCKE</w:t>
      </w:r>
      <w:proofErr w:type="spellEnd"/>
      <w:r>
        <w:t>, agissant en qualité Président,</w:t>
      </w:r>
    </w:p>
    <w:p w:rsidR="00ED2FC2" w:rsidRDefault="00ED2FC2" w:rsidP="00551544">
      <w:pPr>
        <w:jc w:val="both"/>
      </w:pPr>
      <w:r>
        <w:t xml:space="preserve">Ci - après </w:t>
      </w:r>
      <w:proofErr w:type="gramStart"/>
      <w:r>
        <w:t>dénommé</w:t>
      </w:r>
      <w:proofErr w:type="gramEnd"/>
      <w:r>
        <w:t xml:space="preserve"> « L’emprunteur », d’une part</w:t>
      </w:r>
    </w:p>
    <w:p w:rsidR="00ED2FC2" w:rsidRDefault="00ED2FC2" w:rsidP="00551544">
      <w:pPr>
        <w:jc w:val="both"/>
      </w:pPr>
      <w:r>
        <w:t>Et,</w:t>
      </w:r>
    </w:p>
    <w:p w:rsidR="00DC69AA" w:rsidRDefault="00DC69AA" w:rsidP="00551544">
      <w:pPr>
        <w:jc w:val="both"/>
      </w:pPr>
      <w: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512F" w:rsidRDefault="0070512F" w:rsidP="00551544">
      <w:pPr>
        <w:jc w:val="both"/>
      </w:pPr>
      <w:r>
        <w:t xml:space="preserve">Ci - après </w:t>
      </w:r>
      <w:proofErr w:type="gramStart"/>
      <w:r>
        <w:t>dénommé</w:t>
      </w:r>
      <w:proofErr w:type="gramEnd"/>
      <w:r>
        <w:t xml:space="preserve"> « Le prêteur », </w:t>
      </w:r>
      <w:r w:rsidR="00ED2FC2">
        <w:t>d’autres p</w:t>
      </w:r>
      <w:r>
        <w:t>art,</w:t>
      </w:r>
    </w:p>
    <w:p w:rsidR="0070512F" w:rsidRDefault="0070512F" w:rsidP="00551544">
      <w:pPr>
        <w:jc w:val="both"/>
      </w:pPr>
      <w:r>
        <w:t>Dénommés ensemble « Les parties ».</w:t>
      </w:r>
    </w:p>
    <w:p w:rsidR="00DC69AA" w:rsidRDefault="00DC69AA" w:rsidP="00551544">
      <w:pPr>
        <w:jc w:val="both"/>
      </w:pPr>
    </w:p>
    <w:p w:rsidR="00ED2FC2" w:rsidRDefault="0070512F" w:rsidP="00551544">
      <w:pPr>
        <w:jc w:val="both"/>
      </w:pPr>
      <w:r>
        <w:t xml:space="preserve">Il a été préalablement exposé : </w:t>
      </w:r>
    </w:p>
    <w:p w:rsidR="00ED2FC2" w:rsidRDefault="00ED2FC2" w:rsidP="00551544">
      <w:pPr>
        <w:jc w:val="both"/>
      </w:pPr>
      <w:r>
        <w:t xml:space="preserve">L'Association </w:t>
      </w:r>
      <w:proofErr w:type="spellStart"/>
      <w:r w:rsidRPr="009A026D">
        <w:t>CREA</w:t>
      </w:r>
      <w:proofErr w:type="spellEnd"/>
      <w:r>
        <w:t xml:space="preserve"> créée dans le cadre de la Loi sur l'initiative économiq</w:t>
      </w:r>
      <w:r w:rsidR="009B4E56">
        <w:t>ue (L 2003-721 du 1er Août 2003</w:t>
      </w:r>
      <w:r>
        <w:t xml:space="preserve">, Décret </w:t>
      </w:r>
      <w:r w:rsidR="00BA149B">
        <w:t xml:space="preserve">2005-505 du 19 Mai 2005), appui Mr Ambroise </w:t>
      </w:r>
      <w:proofErr w:type="spellStart"/>
      <w:r w:rsidR="00BA149B">
        <w:t>Cornil</w:t>
      </w:r>
      <w:proofErr w:type="spellEnd"/>
      <w:r w:rsidR="00BA149B">
        <w:t xml:space="preserve"> </w:t>
      </w:r>
      <w:r>
        <w:t>bénéficiant du Contrat d’Appui au Projet d’Entreprise CAPE qui à ce titre, effectue un test d’activité agricole.</w:t>
      </w:r>
    </w:p>
    <w:p w:rsidR="0070512F" w:rsidRDefault="0070512F" w:rsidP="00551544">
      <w:pPr>
        <w:jc w:val="both"/>
      </w:pPr>
      <w:r>
        <w:t>En conséquence de quoi, les parties ont convenu ce qui suit :</w:t>
      </w:r>
    </w:p>
    <w:p w:rsidR="0070512F" w:rsidRPr="009B4E56" w:rsidRDefault="0070512F" w:rsidP="00551544">
      <w:pPr>
        <w:jc w:val="both"/>
        <w:rPr>
          <w:b/>
        </w:rPr>
      </w:pPr>
      <w:r w:rsidRPr="009B4E56">
        <w:rPr>
          <w:b/>
        </w:rPr>
        <w:t>Article 1 - Désignation du bien prêté :</w:t>
      </w:r>
    </w:p>
    <w:p w:rsidR="00ED2FC2" w:rsidRDefault="0070512F" w:rsidP="00551544">
      <w:pPr>
        <w:jc w:val="both"/>
      </w:pPr>
      <w:r>
        <w:t xml:space="preserve">Le prêteur concède à titre gratuit à l’emprunteur qui accepte, à titre de prêt à usage, en application </w:t>
      </w:r>
      <w:r w:rsidR="00E87061">
        <w:t xml:space="preserve"> d</w:t>
      </w:r>
      <w:r>
        <w:t>es</w:t>
      </w:r>
      <w:r w:rsidR="00E87061">
        <w:t xml:space="preserve"> </w:t>
      </w:r>
      <w:r>
        <w:t xml:space="preserve">articles 1875 et suivants du Code Civil, la jouissance du bien suivant : (Description du bien prêté, adresse…) </w:t>
      </w:r>
    </w:p>
    <w:p w:rsidR="00BA149B" w:rsidRDefault="00BA149B" w:rsidP="00551544">
      <w:pPr>
        <w:jc w:val="both"/>
      </w:pPr>
    </w:p>
    <w:p w:rsidR="00BA149B" w:rsidRDefault="00BA149B" w:rsidP="00551544">
      <w:pPr>
        <w:jc w:val="both"/>
      </w:pPr>
    </w:p>
    <w:p w:rsidR="00BA149B" w:rsidRDefault="00BA149B" w:rsidP="00551544">
      <w:pPr>
        <w:jc w:val="both"/>
      </w:pPr>
    </w:p>
    <w:p w:rsidR="00B87D26" w:rsidRDefault="00B87D26" w:rsidP="00551544">
      <w:pPr>
        <w:jc w:val="both"/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673"/>
        <w:gridCol w:w="1879"/>
        <w:gridCol w:w="1905"/>
        <w:gridCol w:w="1871"/>
        <w:gridCol w:w="1960"/>
      </w:tblGrid>
      <w:tr w:rsidR="00037280" w:rsidRPr="00697277" w:rsidTr="00C05F7B">
        <w:tc>
          <w:tcPr>
            <w:tcW w:w="167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  <w:b/>
                <w:color w:val="FF5A00"/>
              </w:rPr>
            </w:pPr>
            <w:r w:rsidRPr="00C05F7B">
              <w:rPr>
                <w:rFonts w:ascii="Times New Roman" w:eastAsia="Cambria" w:hAnsi="Times New Roman"/>
                <w:b/>
              </w:rPr>
              <w:lastRenderedPageBreak/>
              <w:t>Commune</w:t>
            </w:r>
          </w:p>
        </w:tc>
        <w:tc>
          <w:tcPr>
            <w:tcW w:w="18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  <w:b/>
              </w:rPr>
            </w:pPr>
            <w:r w:rsidRPr="00C05F7B">
              <w:rPr>
                <w:rFonts w:ascii="Times New Roman" w:eastAsia="Cambria" w:hAnsi="Times New Roman"/>
                <w:b/>
              </w:rPr>
              <w:t>Section</w:t>
            </w:r>
          </w:p>
        </w:tc>
        <w:tc>
          <w:tcPr>
            <w:tcW w:w="190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  <w:b/>
              </w:rPr>
            </w:pPr>
            <w:r w:rsidRPr="00C05F7B">
              <w:rPr>
                <w:rFonts w:ascii="Times New Roman" w:eastAsia="Cambria" w:hAnsi="Times New Roman"/>
                <w:b/>
              </w:rPr>
              <w:t>Numéro</w:t>
            </w:r>
          </w:p>
        </w:tc>
        <w:tc>
          <w:tcPr>
            <w:tcW w:w="18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  <w:b/>
              </w:rPr>
            </w:pPr>
            <w:r w:rsidRPr="00C05F7B">
              <w:rPr>
                <w:rFonts w:ascii="Times New Roman" w:eastAsia="Cambria" w:hAnsi="Times New Roman"/>
                <w:b/>
              </w:rPr>
              <w:t>Nature (terre agricole, bois, landes…)</w:t>
            </w:r>
          </w:p>
        </w:tc>
        <w:tc>
          <w:tcPr>
            <w:tcW w:w="19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  <w:b/>
              </w:rPr>
            </w:pPr>
            <w:r w:rsidRPr="00C05F7B">
              <w:rPr>
                <w:rFonts w:ascii="Times New Roman" w:eastAsia="Cambria" w:hAnsi="Times New Roman"/>
                <w:b/>
              </w:rPr>
              <w:t>Superficie</w:t>
            </w:r>
          </w:p>
        </w:tc>
      </w:tr>
      <w:tr w:rsidR="00037280" w:rsidRPr="00697277" w:rsidTr="00C05F7B">
        <w:tc>
          <w:tcPr>
            <w:tcW w:w="1673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  <w:b/>
              </w:rPr>
            </w:pPr>
          </w:p>
        </w:tc>
        <w:tc>
          <w:tcPr>
            <w:tcW w:w="1879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</w:rPr>
            </w:pPr>
          </w:p>
        </w:tc>
        <w:tc>
          <w:tcPr>
            <w:tcW w:w="190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</w:rPr>
            </w:pPr>
          </w:p>
        </w:tc>
        <w:tc>
          <w:tcPr>
            <w:tcW w:w="187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</w:rPr>
            </w:pPr>
          </w:p>
        </w:tc>
        <w:tc>
          <w:tcPr>
            <w:tcW w:w="1960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</w:rPr>
            </w:pPr>
          </w:p>
        </w:tc>
      </w:tr>
      <w:tr w:rsidR="00037280" w:rsidRPr="00697277" w:rsidTr="00C05F7B">
        <w:tc>
          <w:tcPr>
            <w:tcW w:w="167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  <w:b/>
              </w:rPr>
            </w:pPr>
          </w:p>
        </w:tc>
        <w:tc>
          <w:tcPr>
            <w:tcW w:w="18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</w:rPr>
            </w:pPr>
          </w:p>
        </w:tc>
        <w:tc>
          <w:tcPr>
            <w:tcW w:w="18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</w:rPr>
            </w:pPr>
          </w:p>
        </w:tc>
        <w:tc>
          <w:tcPr>
            <w:tcW w:w="19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</w:rPr>
            </w:pPr>
          </w:p>
        </w:tc>
      </w:tr>
      <w:tr w:rsidR="00037280" w:rsidRPr="00697277" w:rsidTr="00C05F7B">
        <w:tc>
          <w:tcPr>
            <w:tcW w:w="1673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  <w:b/>
              </w:rPr>
            </w:pPr>
          </w:p>
        </w:tc>
        <w:tc>
          <w:tcPr>
            <w:tcW w:w="1879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</w:rPr>
            </w:pPr>
          </w:p>
        </w:tc>
        <w:tc>
          <w:tcPr>
            <w:tcW w:w="190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</w:rPr>
            </w:pPr>
          </w:p>
        </w:tc>
        <w:tc>
          <w:tcPr>
            <w:tcW w:w="1871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</w:rPr>
            </w:pPr>
          </w:p>
        </w:tc>
        <w:tc>
          <w:tcPr>
            <w:tcW w:w="1960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</w:rPr>
            </w:pPr>
          </w:p>
        </w:tc>
      </w:tr>
      <w:tr w:rsidR="00037280" w:rsidRPr="00697277" w:rsidTr="00C05F7B">
        <w:tc>
          <w:tcPr>
            <w:tcW w:w="167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  <w:b/>
              </w:rPr>
            </w:pPr>
          </w:p>
        </w:tc>
        <w:tc>
          <w:tcPr>
            <w:tcW w:w="18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</w:rPr>
            </w:pPr>
          </w:p>
        </w:tc>
        <w:tc>
          <w:tcPr>
            <w:tcW w:w="190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</w:rPr>
            </w:pPr>
          </w:p>
        </w:tc>
        <w:tc>
          <w:tcPr>
            <w:tcW w:w="187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</w:rPr>
            </w:pPr>
          </w:p>
        </w:tc>
        <w:tc>
          <w:tcPr>
            <w:tcW w:w="19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D2FC2" w:rsidRPr="00C05F7B" w:rsidRDefault="00ED2FC2" w:rsidP="00037280">
            <w:pPr>
              <w:rPr>
                <w:rFonts w:ascii="Times New Roman" w:eastAsia="Cambria" w:hAnsi="Times New Roman"/>
              </w:rPr>
            </w:pPr>
          </w:p>
        </w:tc>
      </w:tr>
    </w:tbl>
    <w:p w:rsidR="0070512F" w:rsidRDefault="0070512F" w:rsidP="00037280">
      <w:proofErr w:type="gramStart"/>
      <w:r>
        <w:t>ci</w:t>
      </w:r>
      <w:proofErr w:type="gramEnd"/>
      <w:r>
        <w:t xml:space="preserve"> après désigné « Le bien ».</w:t>
      </w:r>
    </w:p>
    <w:p w:rsidR="0070512F" w:rsidRPr="00DC69AA" w:rsidRDefault="0070512F" w:rsidP="00551544">
      <w:pPr>
        <w:jc w:val="both"/>
        <w:rPr>
          <w:b/>
        </w:rPr>
      </w:pPr>
      <w:r w:rsidRPr="00DC69AA">
        <w:rPr>
          <w:b/>
        </w:rPr>
        <w:t>Article 2 - Durée du contrat :</w:t>
      </w:r>
    </w:p>
    <w:p w:rsidR="00DC69AA" w:rsidRDefault="0070512F" w:rsidP="00551544">
      <w:pPr>
        <w:jc w:val="both"/>
      </w:pPr>
      <w:r>
        <w:t xml:space="preserve">Le prêt est consenti </w:t>
      </w:r>
      <w:r w:rsidR="00E65745">
        <w:t xml:space="preserve">à </w:t>
      </w:r>
      <w:r>
        <w:t xml:space="preserve"> compter</w:t>
      </w:r>
      <w:r w:rsidR="00E87061">
        <w:t xml:space="preserve"> </w:t>
      </w:r>
      <w:r w:rsidR="00BA149B">
        <w:t>d</w:t>
      </w:r>
      <w:r w:rsidR="00DC69AA">
        <w:t>u………………………………………………………………………………………………………</w:t>
      </w:r>
    </w:p>
    <w:p w:rsidR="0070512F" w:rsidRDefault="0070512F" w:rsidP="00551544">
      <w:pPr>
        <w:jc w:val="both"/>
      </w:pPr>
      <w:r>
        <w:t xml:space="preserve">Il prendra effet au jour </w:t>
      </w:r>
      <w:r w:rsidRPr="009B4E56">
        <w:rPr>
          <w:color w:val="000000" w:themeColor="text1"/>
        </w:rPr>
        <w:t>de la remise des clés</w:t>
      </w:r>
      <w:r>
        <w:t xml:space="preserve"> à l’emprunteur, en </w:t>
      </w:r>
      <w:r w:rsidR="00E87061">
        <w:t xml:space="preserve"> m</w:t>
      </w:r>
      <w:r>
        <w:t>ains propres.</w:t>
      </w:r>
    </w:p>
    <w:p w:rsidR="0070512F" w:rsidRPr="00DC69AA" w:rsidRDefault="0070512F" w:rsidP="00551544">
      <w:pPr>
        <w:jc w:val="both"/>
        <w:rPr>
          <w:color w:val="FF0000"/>
        </w:rPr>
      </w:pPr>
      <w:r w:rsidRPr="00DC69AA">
        <w:rPr>
          <w:color w:val="FF0000"/>
        </w:rPr>
        <w:t>L’emprunteur s’engage à quitter les lieux pour le terme de la convention, à savoir</w:t>
      </w:r>
      <w:r w:rsidR="00E87061" w:rsidRPr="00DC69AA">
        <w:rPr>
          <w:color w:val="FF0000"/>
        </w:rPr>
        <w:t xml:space="preserve"> </w:t>
      </w:r>
      <w:r w:rsidRPr="00DC69AA">
        <w:rPr>
          <w:color w:val="FF0000"/>
        </w:rPr>
        <w:t>le</w:t>
      </w:r>
      <w:r w:rsidR="00BA149B" w:rsidRPr="00DC69AA">
        <w:rPr>
          <w:color w:val="FF0000"/>
        </w:rPr>
        <w:t xml:space="preserve"> </w:t>
      </w:r>
      <w:r w:rsidR="00DA2490">
        <w:rPr>
          <w:color w:val="FF0000"/>
        </w:rPr>
        <w:t>………………………………….</w:t>
      </w:r>
      <w:r w:rsidR="00E65745" w:rsidRPr="00DC69AA">
        <w:rPr>
          <w:color w:val="FF0000"/>
        </w:rPr>
        <w:t>date de fin du contrat CAPE.</w:t>
      </w:r>
    </w:p>
    <w:p w:rsidR="0070512F" w:rsidRDefault="0070512F" w:rsidP="00551544">
      <w:pPr>
        <w:jc w:val="both"/>
      </w:pPr>
      <w:r>
        <w:t>Dans l’hypothèse où l’emprunteur se maintient dans les lieux, après l’expiration du présent contrat et 48</w:t>
      </w:r>
      <w:r w:rsidR="00E87061">
        <w:t xml:space="preserve"> </w:t>
      </w:r>
      <w:r>
        <w:t>(quarante huit) heures après une sommation d’huissier demeurée infructueuse, l’emprunteur sera contraint de</w:t>
      </w:r>
      <w:r w:rsidR="00E87061">
        <w:t xml:space="preserve"> </w:t>
      </w:r>
      <w:r>
        <w:t>quitter les lieux par une simple ordonnance de référé.</w:t>
      </w:r>
    </w:p>
    <w:p w:rsidR="0070512F" w:rsidRPr="00DC69AA" w:rsidRDefault="0070512F" w:rsidP="00551544">
      <w:pPr>
        <w:jc w:val="both"/>
        <w:rPr>
          <w:b/>
        </w:rPr>
      </w:pPr>
      <w:r w:rsidRPr="00DC69AA">
        <w:rPr>
          <w:b/>
        </w:rPr>
        <w:t xml:space="preserve">Article 3 - </w:t>
      </w:r>
      <w:proofErr w:type="spellStart"/>
      <w:r w:rsidRPr="00DC69AA">
        <w:rPr>
          <w:b/>
        </w:rPr>
        <w:t>Etat</w:t>
      </w:r>
      <w:proofErr w:type="spellEnd"/>
      <w:r w:rsidRPr="00DC69AA">
        <w:rPr>
          <w:b/>
        </w:rPr>
        <w:t xml:space="preserve"> des lieux :</w:t>
      </w:r>
    </w:p>
    <w:p w:rsidR="0070512F" w:rsidRDefault="0070512F" w:rsidP="00551544">
      <w:pPr>
        <w:jc w:val="both"/>
      </w:pPr>
      <w:r>
        <w:t xml:space="preserve">Un état des lieux </w:t>
      </w:r>
      <w:r w:rsidR="00DC69AA">
        <w:t xml:space="preserve">serra </w:t>
      </w:r>
      <w:r>
        <w:t>établi contradictoirement par les parties lors de la remise des clés.</w:t>
      </w:r>
    </w:p>
    <w:p w:rsidR="0070512F" w:rsidRDefault="0070512F" w:rsidP="00551544">
      <w:pPr>
        <w:jc w:val="both"/>
      </w:pPr>
      <w:r>
        <w:t>Article 4 - Obligations des parties:</w:t>
      </w:r>
    </w:p>
    <w:p w:rsidR="0070512F" w:rsidRPr="009B4E56" w:rsidRDefault="0070512F" w:rsidP="00551544">
      <w:pPr>
        <w:jc w:val="both"/>
        <w:rPr>
          <w:b/>
        </w:rPr>
      </w:pPr>
      <w:r w:rsidRPr="009B4E56">
        <w:rPr>
          <w:b/>
        </w:rPr>
        <w:t xml:space="preserve">Article 4 </w:t>
      </w:r>
      <w:r w:rsidRPr="009B4E56">
        <w:rPr>
          <w:rFonts w:cs="Calibri"/>
          <w:b/>
        </w:rPr>
        <w:t>–</w:t>
      </w:r>
      <w:r w:rsidRPr="009B4E56">
        <w:rPr>
          <w:b/>
        </w:rPr>
        <w:t xml:space="preserve"> 1 - Obligations </w:t>
      </w:r>
      <w:r w:rsidRPr="009B4E56">
        <w:rPr>
          <w:rFonts w:cs="Calibri"/>
          <w:b/>
        </w:rPr>
        <w:t>à</w:t>
      </w:r>
      <w:r w:rsidRPr="009B4E56">
        <w:rPr>
          <w:b/>
        </w:rPr>
        <w:t xml:space="preserve"> la charge de l</w:t>
      </w:r>
      <w:r w:rsidRPr="009B4E56">
        <w:rPr>
          <w:rFonts w:cs="Calibri"/>
          <w:b/>
        </w:rPr>
        <w:t>’</w:t>
      </w:r>
      <w:r w:rsidRPr="009B4E56">
        <w:rPr>
          <w:b/>
        </w:rPr>
        <w:t>emprunteur :</w:t>
      </w:r>
    </w:p>
    <w:p w:rsidR="0070512F" w:rsidRDefault="0070512F" w:rsidP="00551544">
      <w:pPr>
        <w:jc w:val="both"/>
      </w:pPr>
      <w:r>
        <w:t>· L’emprunteur prendra le bien dans son état au jour de son entrée en jouissance sans recours contre le</w:t>
      </w:r>
      <w:r w:rsidR="00E87061">
        <w:t xml:space="preserve"> </w:t>
      </w:r>
      <w:r>
        <w:t>prêteur pour quelque cause que ce soit.</w:t>
      </w:r>
    </w:p>
    <w:p w:rsidR="00DA2490" w:rsidRDefault="0070512F" w:rsidP="00551544">
      <w:pPr>
        <w:jc w:val="both"/>
      </w:pPr>
      <w:r>
        <w:t>· L’emprunteur ne pourra utiliser le bien qu’à l’usage suivant :</w:t>
      </w:r>
      <w:r w:rsidR="00BA149B">
        <w:t xml:space="preserve"> </w:t>
      </w:r>
    </w:p>
    <w:p w:rsidR="00DA2490" w:rsidRDefault="00DA2490" w:rsidP="00551544">
      <w:pPr>
        <w:jc w:val="both"/>
        <w:rPr>
          <w:color w:val="FF0000"/>
        </w:rPr>
      </w:pPr>
    </w:p>
    <w:p w:rsidR="0070512F" w:rsidRDefault="0070512F" w:rsidP="00551544">
      <w:pPr>
        <w:jc w:val="both"/>
      </w:pPr>
      <w:r>
        <w:t>· L’emprunteur veillera en bon père de famille à la garde et à la conservation du bien, conformément à</w:t>
      </w:r>
      <w:r w:rsidR="00E87061">
        <w:t xml:space="preserve"> </w:t>
      </w:r>
      <w:r>
        <w:t xml:space="preserve">l’article 1880 du Code Civil. Il ne sera pas tenu de réparer les détériorations qui sont les </w:t>
      </w:r>
      <w:r w:rsidR="00E87061">
        <w:t xml:space="preserve"> c</w:t>
      </w:r>
      <w:r>
        <w:t>onséquences</w:t>
      </w:r>
      <w:r w:rsidR="00E87061">
        <w:t xml:space="preserve"> </w:t>
      </w:r>
      <w:r>
        <w:t>de l’usage normal du bien.</w:t>
      </w:r>
    </w:p>
    <w:p w:rsidR="0070512F" w:rsidRDefault="0070512F" w:rsidP="00551544">
      <w:pPr>
        <w:jc w:val="both"/>
      </w:pPr>
      <w:r>
        <w:t>· Il s’opposera à tout empiétement et usurpation et le cas échéant en préviendra le prêteur afin que</w:t>
      </w:r>
      <w:r w:rsidR="00E87061">
        <w:t xml:space="preserve"> </w:t>
      </w:r>
      <w:r>
        <w:t>celui-ci</w:t>
      </w:r>
      <w:r w:rsidR="00E87061">
        <w:t xml:space="preserve"> </w:t>
      </w:r>
      <w:r>
        <w:t>puisse agir directement auprès de son auteur.</w:t>
      </w:r>
    </w:p>
    <w:p w:rsidR="0070512F" w:rsidRDefault="0070512F" w:rsidP="00551544">
      <w:pPr>
        <w:jc w:val="both"/>
      </w:pPr>
      <w:r>
        <w:lastRenderedPageBreak/>
        <w:t>· L’emprunteur entretiendra le bien en bon état et restera tenu définitivement des dépenses qu’il</w:t>
      </w:r>
      <w:r w:rsidR="00E87061">
        <w:t xml:space="preserve"> </w:t>
      </w:r>
      <w:r>
        <w:t>pourrait</w:t>
      </w:r>
      <w:r w:rsidR="00E87061">
        <w:t xml:space="preserve"> </w:t>
      </w:r>
      <w:r>
        <w:t>se trouver obligé de faire pour l’usage et l’entretien courant du bien.</w:t>
      </w:r>
    </w:p>
    <w:p w:rsidR="0070512F" w:rsidRDefault="0070512F" w:rsidP="00551544">
      <w:pPr>
        <w:jc w:val="both"/>
      </w:pPr>
      <w:r>
        <w:t>· L’emprunteur devra souscrire une assurance garantissant le bien.</w:t>
      </w:r>
    </w:p>
    <w:p w:rsidR="0070512F" w:rsidRDefault="0070512F" w:rsidP="00551544">
      <w:pPr>
        <w:jc w:val="both"/>
      </w:pPr>
      <w:r>
        <w:t>· A l’expiration du présent contrat, l’emprunteur rendra le bien au prêteur libre de toute occupation</w:t>
      </w:r>
      <w:r w:rsidR="00E87061">
        <w:t xml:space="preserve"> </w:t>
      </w:r>
      <w:r>
        <w:t>et dans</w:t>
      </w:r>
      <w:r w:rsidR="00E87061">
        <w:t xml:space="preserve"> </w:t>
      </w:r>
      <w:r>
        <w:t>l’état où il se trouvait à la date de prise d’effet du présent contrat, compte tenu de l’usage</w:t>
      </w:r>
      <w:r w:rsidR="00E87061">
        <w:t xml:space="preserve"> </w:t>
      </w:r>
      <w:r>
        <w:t>qui en a été fait</w:t>
      </w:r>
      <w:r w:rsidR="00E87061">
        <w:t xml:space="preserve"> </w:t>
      </w:r>
      <w:r>
        <w:t>et/ou des dépenses qui ont été engagées à quelque titre que ce soit.</w:t>
      </w:r>
    </w:p>
    <w:p w:rsidR="0070512F" w:rsidRDefault="0070512F" w:rsidP="00551544">
      <w:pPr>
        <w:jc w:val="both"/>
      </w:pPr>
      <w:r>
        <w:t>· Les aménagements et travaux réalisés par l’emprunteur pendant la durée du présent prêt à usage,</w:t>
      </w:r>
      <w:r w:rsidR="00E87061">
        <w:t xml:space="preserve"> </w:t>
      </w:r>
      <w:r>
        <w:t>resteront la propriété du prêteur, en fin de contrat sans versement d’aucune indemnité.</w:t>
      </w:r>
    </w:p>
    <w:p w:rsidR="0070512F" w:rsidRDefault="0070512F" w:rsidP="00551544">
      <w:pPr>
        <w:jc w:val="both"/>
      </w:pPr>
      <w:r>
        <w:t>· L’emprunteur sera responsable en cas de perte par sa faute du bien (destruction totale ou partielle), dans</w:t>
      </w:r>
      <w:r w:rsidR="00E87061">
        <w:t xml:space="preserve"> </w:t>
      </w:r>
      <w:r>
        <w:t>ce cas le prêteur pourra mettre fin immédiatement à la présente convention.</w:t>
      </w:r>
    </w:p>
    <w:p w:rsidR="0070512F" w:rsidRPr="009B4E56" w:rsidRDefault="0070512F" w:rsidP="00551544">
      <w:pPr>
        <w:jc w:val="both"/>
        <w:rPr>
          <w:b/>
        </w:rPr>
      </w:pPr>
      <w:r w:rsidRPr="009B4E56">
        <w:rPr>
          <w:b/>
        </w:rPr>
        <w:t xml:space="preserve">Article 4 </w:t>
      </w:r>
      <w:r w:rsidRPr="009B4E56">
        <w:rPr>
          <w:rFonts w:cs="Calibri"/>
          <w:b/>
        </w:rPr>
        <w:t>–</w:t>
      </w:r>
      <w:r w:rsidRPr="009B4E56">
        <w:rPr>
          <w:b/>
        </w:rPr>
        <w:t xml:space="preserve"> 2 - Obligations </w:t>
      </w:r>
      <w:r w:rsidRPr="009B4E56">
        <w:rPr>
          <w:rFonts w:cs="Calibri"/>
          <w:b/>
        </w:rPr>
        <w:t>à</w:t>
      </w:r>
      <w:r w:rsidRPr="009B4E56">
        <w:rPr>
          <w:b/>
        </w:rPr>
        <w:t xml:space="preserve"> la charge du pr</w:t>
      </w:r>
      <w:r w:rsidRPr="009B4E56">
        <w:rPr>
          <w:rFonts w:cs="Calibri"/>
          <w:b/>
        </w:rPr>
        <w:t>ê</w:t>
      </w:r>
      <w:r w:rsidRPr="009B4E56">
        <w:rPr>
          <w:b/>
        </w:rPr>
        <w:t>teur :</w:t>
      </w:r>
    </w:p>
    <w:p w:rsidR="00E65745" w:rsidRDefault="0070512F" w:rsidP="00551544">
      <w:pPr>
        <w:jc w:val="both"/>
      </w:pPr>
      <w:r>
        <w:t>· Le prêteur déclare qu’il est bien propriétaire du bien désigné à l’article 2 du présent contrat et qu’il détient</w:t>
      </w:r>
      <w:r w:rsidR="00E87061">
        <w:t xml:space="preserve"> </w:t>
      </w:r>
      <w:r>
        <w:t>tous les documents nécessaires à la preuve de sa propriété.</w:t>
      </w:r>
      <w:r w:rsidR="00E65745">
        <w:t xml:space="preserve"> Le bien devra être assuré au moment du prêt et le préteur devra transmettre l’attestation d’assurance avant la signature du contrat.</w:t>
      </w:r>
    </w:p>
    <w:p w:rsidR="0070512F" w:rsidRDefault="0070512F" w:rsidP="00551544">
      <w:pPr>
        <w:jc w:val="both"/>
      </w:pPr>
      <w:r>
        <w:t xml:space="preserve"> Il s’engage à informer et conseiller l’emprunteur sur les caractéristiques, l’usage et les éventuels défauts</w:t>
      </w:r>
      <w:r w:rsidR="00E87061">
        <w:t xml:space="preserve"> </w:t>
      </w:r>
      <w:r>
        <w:t>du bien.</w:t>
      </w:r>
    </w:p>
    <w:p w:rsidR="0070512F" w:rsidRDefault="0070512F" w:rsidP="00551544">
      <w:pPr>
        <w:jc w:val="both"/>
      </w:pPr>
      <w:r>
        <w:t>· Le prêteur s’oblige à laisser l’emprunteur jouir gratuitement du bien, ce dernier n’aura aucune</w:t>
      </w:r>
      <w:r w:rsidR="00E87061">
        <w:t xml:space="preserve"> </w:t>
      </w:r>
      <w:r>
        <w:t>redevance</w:t>
      </w:r>
      <w:r w:rsidR="00E87061">
        <w:t xml:space="preserve"> </w:t>
      </w:r>
      <w:r>
        <w:t>ou indemnité d’occupation à lui verser.</w:t>
      </w:r>
    </w:p>
    <w:p w:rsidR="0070512F" w:rsidRDefault="0070512F" w:rsidP="00551544">
      <w:pPr>
        <w:jc w:val="both"/>
      </w:pPr>
      <w:r>
        <w:t>· Dans le cas où le prêteur viendrait à aliéner le bien, il obligera l’acquéreur ou ses ayants droits, même à</w:t>
      </w:r>
      <w:r w:rsidR="00E87061">
        <w:t xml:space="preserve"> </w:t>
      </w:r>
      <w:r>
        <w:t>titre gratuit, à respecter le présent contrat jusqu’à son expiration.</w:t>
      </w:r>
    </w:p>
    <w:p w:rsidR="0070512F" w:rsidRDefault="0070512F" w:rsidP="00551544">
      <w:pPr>
        <w:jc w:val="both"/>
      </w:pPr>
      <w:r>
        <w:t>· Conformément à l’article 1890 du Code Civil, le prêteur s’engage à rembourser à l’emprunteur les</w:t>
      </w:r>
      <w:r w:rsidR="00E87061">
        <w:t xml:space="preserve"> </w:t>
      </w:r>
      <w:r>
        <w:t>dépenses engagées pour la conservation de la chose, lorsque celles ci ont un caractère extraordinaire et</w:t>
      </w:r>
      <w:r w:rsidR="00E87061">
        <w:t xml:space="preserve"> </w:t>
      </w:r>
      <w:r>
        <w:t>qu’elles ont été faites de manière urgente et ceci même dans l’hypothèse où l’emprunteur n’a pu prévenir</w:t>
      </w:r>
      <w:r w:rsidR="00E87061">
        <w:t xml:space="preserve"> </w:t>
      </w:r>
      <w:r>
        <w:t>le prêteur.</w:t>
      </w:r>
    </w:p>
    <w:p w:rsidR="0070512F" w:rsidRPr="009B4E56" w:rsidRDefault="0070512F" w:rsidP="00037280">
      <w:pPr>
        <w:rPr>
          <w:b/>
        </w:rPr>
      </w:pPr>
      <w:r w:rsidRPr="009B4E56">
        <w:rPr>
          <w:b/>
        </w:rPr>
        <w:t>Article 5 - Résiliation :</w:t>
      </w:r>
    </w:p>
    <w:p w:rsidR="0070512F" w:rsidRDefault="0070512F" w:rsidP="00B87D26">
      <w:pPr>
        <w:jc w:val="both"/>
      </w:pPr>
      <w:r>
        <w:t>En cas d’inexécution par une partie de l’une quelconque des obligations mises à sa charge en vertu</w:t>
      </w:r>
      <w:r w:rsidR="00E87061">
        <w:t xml:space="preserve"> </w:t>
      </w:r>
      <w:r>
        <w:t>de</w:t>
      </w:r>
      <w:r w:rsidR="00E87061">
        <w:t xml:space="preserve"> </w:t>
      </w:r>
      <w:r>
        <w:t>présent contrat, l’autre partie pourra, huit jours après une mise en demeure adressée par lettre recommandée</w:t>
      </w:r>
      <w:r w:rsidR="00E87061">
        <w:t xml:space="preserve"> </w:t>
      </w:r>
      <w:r>
        <w:t>avec accusé de réception restée infructueuse, prononcer la résiliation de plein droit du présent contrat, sans</w:t>
      </w:r>
      <w:r w:rsidR="00E87061">
        <w:t xml:space="preserve"> </w:t>
      </w:r>
      <w:r>
        <w:t xml:space="preserve">qu’il soit besoin </w:t>
      </w:r>
      <w:r w:rsidR="009B4E56">
        <w:t>de n’accomplir</w:t>
      </w:r>
      <w:r>
        <w:t xml:space="preserve"> aucune formalité judiciaire.</w:t>
      </w:r>
    </w:p>
    <w:p w:rsidR="0070512F" w:rsidRPr="009B4E56" w:rsidRDefault="0070512F" w:rsidP="00037280">
      <w:pPr>
        <w:rPr>
          <w:b/>
        </w:rPr>
      </w:pPr>
      <w:r w:rsidRPr="009B4E56">
        <w:rPr>
          <w:b/>
        </w:rPr>
        <w:t>Article 6 - Intuitu Personae :</w:t>
      </w:r>
    </w:p>
    <w:p w:rsidR="0070512F" w:rsidRDefault="0070512F" w:rsidP="00551544">
      <w:pPr>
        <w:jc w:val="both"/>
      </w:pPr>
      <w:r>
        <w:t>Le présent prêt est consenti à l’emprunteur à titre strictement personnel. Le présent contrat ne</w:t>
      </w:r>
      <w:r w:rsidR="00E87061">
        <w:t xml:space="preserve"> </w:t>
      </w:r>
      <w:r>
        <w:t>pourra donc</w:t>
      </w:r>
      <w:r w:rsidR="00E87061">
        <w:t xml:space="preserve"> </w:t>
      </w:r>
      <w:r>
        <w:t xml:space="preserve">être transmis ou cédé à quelque titre que ce soit, l’emprunteur s’engage à occuper </w:t>
      </w:r>
      <w:r>
        <w:lastRenderedPageBreak/>
        <w:t>personnellement le</w:t>
      </w:r>
      <w:r w:rsidR="00E65745">
        <w:t xml:space="preserve"> bien </w:t>
      </w:r>
      <w:r w:rsidR="009A026D">
        <w:t>prêté</w:t>
      </w:r>
      <w:r>
        <w:t>, objet des présentes, en aucun cas il ne pourra céder, prêter ou mettre à disposition à titre onéreux au</w:t>
      </w:r>
      <w:r w:rsidR="00E87061">
        <w:t xml:space="preserve"> </w:t>
      </w:r>
      <w:r>
        <w:t>profit d’un tiers le dit-bien.</w:t>
      </w:r>
    </w:p>
    <w:p w:rsidR="0070512F" w:rsidRPr="009B4E56" w:rsidRDefault="0070512F" w:rsidP="00551544">
      <w:pPr>
        <w:jc w:val="both"/>
        <w:rPr>
          <w:b/>
        </w:rPr>
      </w:pPr>
      <w:r w:rsidRPr="009B4E56">
        <w:rPr>
          <w:b/>
        </w:rPr>
        <w:t>Article 7 - Tolérances :</w:t>
      </w:r>
    </w:p>
    <w:p w:rsidR="0070512F" w:rsidRDefault="0070512F" w:rsidP="00551544">
      <w:pPr>
        <w:jc w:val="both"/>
      </w:pPr>
      <w:r>
        <w:t xml:space="preserve">Toutes tolérances de la part du prêteur, concernant l’ensemble des clauses </w:t>
      </w:r>
      <w:proofErr w:type="spellStart"/>
      <w:r>
        <w:t>sus-mentionnées</w:t>
      </w:r>
      <w:proofErr w:type="spellEnd"/>
      <w:r>
        <w:t xml:space="preserve"> et quel</w:t>
      </w:r>
      <w:r w:rsidR="00E87061">
        <w:t xml:space="preserve"> </w:t>
      </w:r>
      <w:r>
        <w:t>qu’en</w:t>
      </w:r>
      <w:r w:rsidR="00E87061">
        <w:t xml:space="preserve"> </w:t>
      </w:r>
      <w:r>
        <w:t>soit la durée, ne seront génératrices d’un droit quelconque au profit de l’emprunteur.</w:t>
      </w:r>
    </w:p>
    <w:p w:rsidR="00E65745" w:rsidRPr="009B4E56" w:rsidRDefault="00E65745" w:rsidP="00551544">
      <w:pPr>
        <w:jc w:val="both"/>
        <w:rPr>
          <w:b/>
        </w:rPr>
      </w:pPr>
      <w:r w:rsidRPr="009B4E56">
        <w:rPr>
          <w:b/>
        </w:rPr>
        <w:t xml:space="preserve">Article 8 : Conditions particulières </w:t>
      </w:r>
    </w:p>
    <w:p w:rsidR="00E65745" w:rsidRDefault="00E65745" w:rsidP="00551544">
      <w:pPr>
        <w:jc w:val="both"/>
      </w:pPr>
      <w:r>
        <w:t>Transfert du contrat</w:t>
      </w:r>
    </w:p>
    <w:p w:rsidR="00E65745" w:rsidRDefault="00BA149B" w:rsidP="00551544">
      <w:pPr>
        <w:jc w:val="both"/>
      </w:pPr>
      <w:r>
        <w:t xml:space="preserve">Lorsque </w:t>
      </w:r>
      <w:r w:rsidR="009B4E56">
        <w:t>M…………………………………………………………………………</w:t>
      </w:r>
      <w:r>
        <w:t xml:space="preserve"> </w:t>
      </w:r>
      <w:r w:rsidR="00E65745">
        <w:t xml:space="preserve">quittera l'association </w:t>
      </w:r>
      <w:proofErr w:type="spellStart"/>
      <w:r w:rsidR="00E65745">
        <w:t>CREA</w:t>
      </w:r>
      <w:proofErr w:type="spellEnd"/>
      <w:r w:rsidR="00E65745">
        <w:t xml:space="preserve"> pour créer sa propre activité, le présent contrat sera transféré de plein droit à cette nouvelle entreprise sans modification et la couveuse </w:t>
      </w:r>
      <w:proofErr w:type="spellStart"/>
      <w:r w:rsidR="00E65745">
        <w:t>CREA</w:t>
      </w:r>
      <w:proofErr w:type="spellEnd"/>
      <w:r w:rsidR="00E65745">
        <w:t xml:space="preserve"> sera dégagée de toutes relations contractuelles et responsabilité vis-à-vis de l'entreprise, sans préavis.</w:t>
      </w:r>
    </w:p>
    <w:p w:rsidR="00E65745" w:rsidRDefault="00E65745" w:rsidP="00551544">
      <w:pPr>
        <w:jc w:val="both"/>
      </w:pPr>
      <w:r>
        <w:t>Cessation d’activité</w:t>
      </w:r>
    </w:p>
    <w:p w:rsidR="00E65745" w:rsidRDefault="009B4E56" w:rsidP="00551544">
      <w:pPr>
        <w:jc w:val="both"/>
      </w:pPr>
      <w:r>
        <w:t>Si M…………………………………………………………………………………..</w:t>
      </w:r>
      <w:r w:rsidR="00E65745">
        <w:t xml:space="preserve">devait mettre fin à son contrat avec la couveuse </w:t>
      </w:r>
      <w:proofErr w:type="spellStart"/>
      <w:r w:rsidR="00E65745">
        <w:t>CREA</w:t>
      </w:r>
      <w:proofErr w:type="spellEnd"/>
      <w:r w:rsidR="00E65745">
        <w:t xml:space="preserve"> pour une autre raison que la création de sa propre entreprise, cela entraînera la fin dudit contrat et toutes relations contractuelles entre </w:t>
      </w:r>
      <w:proofErr w:type="spellStart"/>
      <w:r w:rsidR="00E65745">
        <w:t>CREA</w:t>
      </w:r>
      <w:proofErr w:type="spellEnd"/>
      <w:r w:rsidR="00E65745">
        <w:t xml:space="preserve"> et l'entreprise, sans préavis.</w:t>
      </w:r>
    </w:p>
    <w:p w:rsidR="0070512F" w:rsidRPr="009B4E56" w:rsidRDefault="0070512F" w:rsidP="00551544">
      <w:pPr>
        <w:jc w:val="both"/>
        <w:rPr>
          <w:b/>
        </w:rPr>
      </w:pPr>
      <w:r w:rsidRPr="009B4E56">
        <w:rPr>
          <w:b/>
        </w:rPr>
        <w:t xml:space="preserve">Article </w:t>
      </w:r>
      <w:r w:rsidR="00E65745" w:rsidRPr="009B4E56">
        <w:rPr>
          <w:b/>
        </w:rPr>
        <w:t>9</w:t>
      </w:r>
      <w:r w:rsidRPr="009B4E56">
        <w:rPr>
          <w:b/>
        </w:rPr>
        <w:t xml:space="preserve"> - Loi applicable et juridiction compétente :</w:t>
      </w:r>
    </w:p>
    <w:p w:rsidR="0070512F" w:rsidRDefault="0070512F" w:rsidP="00551544">
      <w:pPr>
        <w:jc w:val="both"/>
      </w:pPr>
      <w:r>
        <w:t>Pour tout litige concernant l’interprétation et/ou l’exécution des présentes, que les parties ne</w:t>
      </w:r>
      <w:r w:rsidR="00E87061">
        <w:t xml:space="preserve"> </w:t>
      </w:r>
      <w:r>
        <w:t>pourraient</w:t>
      </w:r>
      <w:r w:rsidR="00E87061">
        <w:t xml:space="preserve"> </w:t>
      </w:r>
      <w:r>
        <w:t>résoudre à l’amiable, il est fait attribution de compétence au Tribunal de Grande Instance</w:t>
      </w:r>
      <w:r w:rsidR="00E87061">
        <w:t xml:space="preserve"> </w:t>
      </w:r>
      <w:r w:rsidR="00BA149B">
        <w:t xml:space="preserve">de </w:t>
      </w:r>
      <w:proofErr w:type="spellStart"/>
      <w:r w:rsidR="00BA149B">
        <w:t>Cucuron</w:t>
      </w:r>
      <w:proofErr w:type="spellEnd"/>
      <w:r>
        <w:t>.</w:t>
      </w:r>
    </w:p>
    <w:p w:rsidR="0070512F" w:rsidRDefault="00BA149B" w:rsidP="00037280">
      <w:r>
        <w:t xml:space="preserve">Fait à </w:t>
      </w:r>
      <w:r w:rsidR="009B4E56">
        <w:t>……………………………………………………………………..</w:t>
      </w:r>
    </w:p>
    <w:p w:rsidR="0070512F" w:rsidRDefault="0070512F" w:rsidP="00037280">
      <w:r>
        <w:t xml:space="preserve">En </w:t>
      </w:r>
      <w:r w:rsidR="00E65745">
        <w:t>trois</w:t>
      </w:r>
      <w:r w:rsidR="00BA149B">
        <w:t xml:space="preserve"> exemplaires le </w:t>
      </w:r>
      <w:r w:rsidR="009B4E56">
        <w:t>………………………………………….</w:t>
      </w:r>
      <w:r w:rsidR="00BA149B">
        <w:t>.</w:t>
      </w:r>
    </w:p>
    <w:p w:rsidR="0070512F" w:rsidRDefault="0070512F" w:rsidP="00037280">
      <w:pPr>
        <w:ind w:left="3402" w:hanging="3402"/>
      </w:pPr>
      <w:r>
        <w:t xml:space="preserve">Le prêteur </w:t>
      </w:r>
      <w:r w:rsidR="00E65745">
        <w:t xml:space="preserve">   </w:t>
      </w:r>
      <w:r w:rsidR="00E65745">
        <w:tab/>
      </w:r>
      <w:r>
        <w:t>L’emprunteur</w:t>
      </w:r>
      <w:r w:rsidR="00E65745">
        <w:t xml:space="preserve"> </w:t>
      </w:r>
      <w:r w:rsidR="00E65745">
        <w:tab/>
      </w:r>
      <w:r w:rsidR="00E65745">
        <w:tab/>
      </w:r>
      <w:r w:rsidR="00E65745">
        <w:tab/>
      </w:r>
      <w:r w:rsidR="00E65745">
        <w:tab/>
        <w:t>L’entrepreneur</w:t>
      </w:r>
    </w:p>
    <w:p w:rsidR="00E65745" w:rsidRPr="00E65745" w:rsidRDefault="00E65745" w:rsidP="00037280">
      <w:pPr>
        <w:rPr>
          <w:b/>
        </w:rPr>
      </w:pPr>
      <w:r>
        <w:tab/>
      </w:r>
      <w:r>
        <w:tab/>
      </w:r>
      <w:r>
        <w:tab/>
      </w:r>
      <w:r>
        <w:tab/>
      </w:r>
      <w:r w:rsidRPr="00E65745">
        <w:rPr>
          <w:b/>
        </w:rPr>
        <w:t xml:space="preserve">Philippe </w:t>
      </w:r>
      <w:proofErr w:type="spellStart"/>
      <w:r w:rsidRPr="00E65745">
        <w:rPr>
          <w:b/>
        </w:rPr>
        <w:t>VANDERPLANCKE</w:t>
      </w:r>
      <w:proofErr w:type="spellEnd"/>
    </w:p>
    <w:p w:rsidR="00E65745" w:rsidRDefault="00E65745" w:rsidP="00037280"/>
    <w:p w:rsidR="003E1B00" w:rsidRDefault="003E1B00" w:rsidP="00037280"/>
    <w:p w:rsidR="0070512F" w:rsidRDefault="0070512F" w:rsidP="00037280"/>
    <w:sectPr w:rsidR="0070512F" w:rsidSect="00B87D26">
      <w:headerReference w:type="default" r:id="rId6"/>
      <w:footerReference w:type="default" r:id="rId7"/>
      <w:pgSz w:w="11906" w:h="16838"/>
      <w:pgMar w:top="18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B3A" w:rsidRDefault="00617B3A" w:rsidP="00C05F7B">
      <w:pPr>
        <w:spacing w:after="0" w:line="240" w:lineRule="auto"/>
      </w:pPr>
      <w:r>
        <w:separator/>
      </w:r>
    </w:p>
  </w:endnote>
  <w:endnote w:type="continuationSeparator" w:id="0">
    <w:p w:rsidR="00617B3A" w:rsidRDefault="00617B3A" w:rsidP="00C0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F7B" w:rsidRDefault="00026071">
    <w:pPr>
      <w:pStyle w:val="Pieddepage"/>
      <w:jc w:val="right"/>
    </w:pPr>
    <w:fldSimple w:instr="PAGE   \* MERGEFORMAT">
      <w:r w:rsidR="00DA2490">
        <w:rPr>
          <w:noProof/>
        </w:rPr>
        <w:t>4</w:t>
      </w:r>
    </w:fldSimple>
    <w:r w:rsidR="00C05F7B">
      <w:t>/4</w:t>
    </w:r>
  </w:p>
  <w:p w:rsidR="00C05F7B" w:rsidRDefault="00C05F7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B3A" w:rsidRDefault="00617B3A" w:rsidP="00C05F7B">
      <w:pPr>
        <w:spacing w:after="0" w:line="240" w:lineRule="auto"/>
      </w:pPr>
      <w:r>
        <w:separator/>
      </w:r>
    </w:p>
  </w:footnote>
  <w:footnote w:type="continuationSeparator" w:id="0">
    <w:p w:rsidR="00617B3A" w:rsidRDefault="00617B3A" w:rsidP="00C0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80" w:rsidRDefault="009B4E5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-550545</wp:posOffset>
          </wp:positionH>
          <wp:positionV relativeFrom="paragraph">
            <wp:posOffset>-244475</wp:posOffset>
          </wp:positionV>
          <wp:extent cx="1332865" cy="870585"/>
          <wp:effectExtent l="0" t="0" r="63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EF5F5"/>
                      </a:clrFrom>
                      <a:clrTo>
                        <a:srgbClr val="EEF5F5">
                          <a:alpha val="0"/>
                        </a:srgbClr>
                      </a:clrTo>
                    </a:clrChange>
                  </a:blip>
                  <a:srcRect l="37999" t="26373" r="29834" b="39966"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870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0512F"/>
    <w:rsid w:val="0002304B"/>
    <w:rsid w:val="00026071"/>
    <w:rsid w:val="00037280"/>
    <w:rsid w:val="003E1B00"/>
    <w:rsid w:val="004D1C33"/>
    <w:rsid w:val="00551544"/>
    <w:rsid w:val="00617B3A"/>
    <w:rsid w:val="00644F2E"/>
    <w:rsid w:val="00652BE1"/>
    <w:rsid w:val="0070512F"/>
    <w:rsid w:val="00793415"/>
    <w:rsid w:val="007D754A"/>
    <w:rsid w:val="008609B9"/>
    <w:rsid w:val="0091742C"/>
    <w:rsid w:val="009A026D"/>
    <w:rsid w:val="009B4E56"/>
    <w:rsid w:val="009E5BE7"/>
    <w:rsid w:val="00A93EA1"/>
    <w:rsid w:val="00B87D26"/>
    <w:rsid w:val="00B97ADE"/>
    <w:rsid w:val="00BA149B"/>
    <w:rsid w:val="00C05F7B"/>
    <w:rsid w:val="00DA2490"/>
    <w:rsid w:val="00DC69AA"/>
    <w:rsid w:val="00E65745"/>
    <w:rsid w:val="00E714BE"/>
    <w:rsid w:val="00E87061"/>
    <w:rsid w:val="00ED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7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D2FC2"/>
    <w:rPr>
      <w:rFonts w:ascii="Cambria" w:eastAsia="Cambria" w:hAnsi="Cambria"/>
    </w:rPr>
    <w:tblPr>
      <w:tblStyleRow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bottom w:w="28" w:type="dxa"/>
      </w:tcMar>
      <w:vAlign w:val="center"/>
    </w:tcPr>
    <w:tblStylePr w:type="firstRow">
      <w:rPr>
        <w:b/>
        <w:color w:val="FF5A00"/>
      </w:rPr>
    </w:tblStylePr>
    <w:tblStylePr w:type="firstCol">
      <w:rPr>
        <w:b/>
      </w:rPr>
    </w:tblStylePr>
    <w:tblStylePr w:type="band1Horz">
      <w:tblPr/>
      <w:tcPr>
        <w:shd w:val="clear" w:color="auto" w:fill="D9D9D9"/>
      </w:tcPr>
    </w:tblStylePr>
  </w:style>
  <w:style w:type="paragraph" w:styleId="En-tte">
    <w:name w:val="header"/>
    <w:basedOn w:val="Normal"/>
    <w:link w:val="En-tteCar"/>
    <w:uiPriority w:val="99"/>
    <w:unhideWhenUsed/>
    <w:rsid w:val="00C05F7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05F7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05F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05F7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1076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costes</dc:creator>
  <cp:lastModifiedBy>Marie PONS-RAMELLS</cp:lastModifiedBy>
  <cp:revision>3</cp:revision>
  <cp:lastPrinted>2015-09-03T09:58:00Z</cp:lastPrinted>
  <dcterms:created xsi:type="dcterms:W3CDTF">2015-07-05T20:35:00Z</dcterms:created>
  <dcterms:modified xsi:type="dcterms:W3CDTF">2015-09-03T10:00:00Z</dcterms:modified>
</cp:coreProperties>
</file>