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2E4" w:rsidRDefault="002162E4" w:rsidP="002162E4">
      <w:pPr>
        <w:jc w:val="center"/>
        <w:rPr>
          <w:b/>
        </w:rPr>
      </w:pPr>
      <w:r>
        <w:rPr>
          <w:b/>
        </w:rPr>
        <w:t>Protocole Comptable pour les entrepreneurs à l’essai hébergés par Etamine</w:t>
      </w:r>
    </w:p>
    <w:p w:rsidR="006835E4" w:rsidRPr="006835E4" w:rsidRDefault="006835E4" w:rsidP="003711D7">
      <w:pPr>
        <w:pStyle w:val="Titre1"/>
        <w:jc w:val="both"/>
      </w:pPr>
      <w:r w:rsidRPr="006835E4">
        <w:t>Préalable</w:t>
      </w:r>
    </w:p>
    <w:p w:rsidR="006835E4" w:rsidRDefault="006835E4" w:rsidP="003711D7">
      <w:pPr>
        <w:jc w:val="both"/>
      </w:pPr>
      <w:r>
        <w:t xml:space="preserve">Etamine joue le rôle d’hébergement juridique (couveuse) pour les activités accueillies. Pour cela, elle assure la responsabilité administrative, juridique et fiscale pour le compte des </w:t>
      </w:r>
      <w:r w:rsidR="002162E4">
        <w:t>testeurs</w:t>
      </w:r>
      <w:r>
        <w:t xml:space="preserve"> auprès des services institutionnel (centre des impôts, MSA, DDT…) mais aussi les fournisseurs, prestataires, clients des EAE....</w:t>
      </w:r>
    </w:p>
    <w:p w:rsidR="002162E4" w:rsidRDefault="006835E4" w:rsidP="003711D7">
      <w:pPr>
        <w:jc w:val="both"/>
      </w:pPr>
      <w:r>
        <w:t xml:space="preserve">Les </w:t>
      </w:r>
      <w:r w:rsidR="002162E4">
        <w:t>testeurs</w:t>
      </w:r>
      <w:r>
        <w:t xml:space="preserve"> </w:t>
      </w:r>
      <w:r w:rsidR="002F6A68">
        <w:t>sous contrat CAPE sont assimilé</w:t>
      </w:r>
      <w:r>
        <w:t xml:space="preserve">s à des salariés, la différence étant l’absence de lien de subordination. Ils n’ont pas la capacité à engager financièrement Etamine en leur nom propre. </w:t>
      </w:r>
    </w:p>
    <w:p w:rsidR="006835E4" w:rsidRDefault="006835E4" w:rsidP="003711D7">
      <w:pPr>
        <w:jc w:val="both"/>
      </w:pPr>
      <w:r>
        <w:t xml:space="preserve">Etamine n’avance aucun frais pour les testeurs sauf en cas exceptionnel soumis préalablement à validation par les responsables d’Etamine. </w:t>
      </w:r>
    </w:p>
    <w:p w:rsidR="00E34D45" w:rsidRDefault="00E34D45" w:rsidP="003711D7">
      <w:pPr>
        <w:jc w:val="both"/>
      </w:pPr>
      <w:r>
        <w:t xml:space="preserve">Adresse mail de correspondance : </w:t>
      </w:r>
      <w:hyperlink r:id="rId7" w:history="1">
        <w:r w:rsidRPr="00573CAA">
          <w:rPr>
            <w:rStyle w:val="Lienhypertexte"/>
          </w:rPr>
          <w:t>contact@etamine.org</w:t>
        </w:r>
      </w:hyperlink>
      <w:r>
        <w:t xml:space="preserve"> </w:t>
      </w:r>
    </w:p>
    <w:p w:rsidR="00E34D45" w:rsidRPr="00E34D45" w:rsidRDefault="00E34D45" w:rsidP="003711D7">
      <w:pPr>
        <w:pStyle w:val="Titre2"/>
        <w:jc w:val="both"/>
      </w:pPr>
      <w:r w:rsidRPr="00E34D45">
        <w:t>Enregistrement comptable</w:t>
      </w:r>
      <w:r w:rsidR="002A2D83">
        <w:t> : gestion comptable et suivi pédagogique</w:t>
      </w:r>
    </w:p>
    <w:p w:rsidR="00E527AC" w:rsidRDefault="00E527AC" w:rsidP="003711D7">
      <w:pPr>
        <w:jc w:val="both"/>
      </w:pPr>
      <w:r>
        <w:t xml:space="preserve">Etamine isole l’activité de chaque testeur via un tableau </w:t>
      </w:r>
      <w:proofErr w:type="spellStart"/>
      <w:r>
        <w:t>extra-comptable</w:t>
      </w:r>
      <w:proofErr w:type="spellEnd"/>
      <w:r>
        <w:t xml:space="preserve"> de suivi des achats, ventes, prélèvement, virements, dépôts. L’ensemble de ces mouvements constitue le « compte d’activité » du testeur. </w:t>
      </w:r>
    </w:p>
    <w:p w:rsidR="00E34D45" w:rsidRDefault="00E34D45" w:rsidP="003711D7">
      <w:pPr>
        <w:jc w:val="both"/>
      </w:pPr>
      <w:r>
        <w:t xml:space="preserve">Chaque testeur dispose d’un accès personnalisé à </w:t>
      </w:r>
      <w:r w:rsidR="00E527AC">
        <w:t>son</w:t>
      </w:r>
      <w:r>
        <w:t xml:space="preserve"> tableur en ligne qu’il renseigne au fur et à mesure. </w:t>
      </w:r>
    </w:p>
    <w:p w:rsidR="002A2D83" w:rsidRDefault="00E34D45" w:rsidP="003711D7">
      <w:pPr>
        <w:jc w:val="both"/>
      </w:pPr>
      <w:r>
        <w:t xml:space="preserve">Ce tableur lui permet de suivre </w:t>
      </w:r>
      <w:r w:rsidR="00E527AC">
        <w:t xml:space="preserve">le solde de </w:t>
      </w:r>
      <w:r>
        <w:t xml:space="preserve">son compte d’activité </w:t>
      </w:r>
      <w:r w:rsidR="00C930A9">
        <w:t xml:space="preserve">ainsi que l’évolution de son activité. </w:t>
      </w:r>
    </w:p>
    <w:p w:rsidR="002A2D83" w:rsidRDefault="002A2D83" w:rsidP="003711D7">
      <w:pPr>
        <w:jc w:val="both"/>
      </w:pPr>
      <w:r>
        <w:t xml:space="preserve">Les données sont utilisées à des fins : </w:t>
      </w:r>
    </w:p>
    <w:p w:rsidR="002A2D83" w:rsidRDefault="002A2D83" w:rsidP="003711D7">
      <w:pPr>
        <w:pStyle w:val="Paragraphedeliste"/>
        <w:numPr>
          <w:ilvl w:val="0"/>
          <w:numId w:val="9"/>
        </w:numPr>
        <w:jc w:val="both"/>
      </w:pPr>
      <w:r>
        <w:t xml:space="preserve">Comptables : elles contribuent à remplir les obligations comptables d’Etamine ainsi qu’à déterminer les opérations affectables à l’activité du testeur. </w:t>
      </w:r>
    </w:p>
    <w:p w:rsidR="002A2D83" w:rsidRDefault="002A2D83" w:rsidP="003711D7">
      <w:pPr>
        <w:pStyle w:val="Paragraphedeliste"/>
        <w:numPr>
          <w:ilvl w:val="0"/>
          <w:numId w:val="9"/>
        </w:numPr>
        <w:jc w:val="both"/>
      </w:pPr>
      <w:r>
        <w:t>Pédagogiques : elles sont utilisés par Etamine et ses partenaires pour établir des documents d’analyse et de suivi pour le testeur. Ces documents servent de support à la formation collective sur la gestion et l’analyse comptable</w:t>
      </w:r>
    </w:p>
    <w:p w:rsidR="004D2A46" w:rsidRDefault="004D2A46" w:rsidP="003711D7">
      <w:pPr>
        <w:pStyle w:val="Titre1"/>
        <w:jc w:val="both"/>
      </w:pPr>
      <w:r>
        <w:t>I – Achats et frais</w:t>
      </w:r>
    </w:p>
    <w:p w:rsidR="00541147" w:rsidRDefault="00541147" w:rsidP="003711D7">
      <w:pPr>
        <w:pStyle w:val="Titre2"/>
        <w:jc w:val="both"/>
      </w:pPr>
      <w:r>
        <w:t>Définitions</w:t>
      </w:r>
    </w:p>
    <w:p w:rsidR="004D2A46" w:rsidRPr="004D2A46" w:rsidRDefault="004D2A46" w:rsidP="004D2A46">
      <w:r>
        <w:t>Achats : dépenses (matériel, prestations…) justifiées par une facture établie au nom de l’association « Etamine »</w:t>
      </w:r>
    </w:p>
    <w:p w:rsidR="004D2A46" w:rsidRDefault="004D2A46" w:rsidP="004D2A46">
      <w:r>
        <w:t xml:space="preserve">Frais : dépenses liées à l’activité mais non justifiées par une facture (déplacement). </w:t>
      </w:r>
    </w:p>
    <w:p w:rsidR="0021028A" w:rsidRPr="00541147" w:rsidRDefault="00C930A9" w:rsidP="003711D7">
      <w:pPr>
        <w:pStyle w:val="Titre2"/>
        <w:jc w:val="both"/>
      </w:pPr>
      <w:r w:rsidRPr="00541147">
        <w:t>Les achats</w:t>
      </w:r>
      <w:r w:rsidR="004D2A46" w:rsidRPr="00541147">
        <w:t xml:space="preserve"> courants (montants inférieurs à 500 euros HT)</w:t>
      </w:r>
    </w:p>
    <w:p w:rsidR="00E34D45" w:rsidRDefault="00E34D45" w:rsidP="003711D7">
      <w:pPr>
        <w:jc w:val="both"/>
      </w:pPr>
      <w:r>
        <w:t xml:space="preserve">Pour être recevables, les </w:t>
      </w:r>
      <w:r w:rsidRPr="00E34D45">
        <w:rPr>
          <w:b/>
        </w:rPr>
        <w:t>factures sont établies au nom « d’Etamine ».</w:t>
      </w:r>
      <w:r>
        <w:t xml:space="preserve"> Toute facture ne mentionnant pas explicitement Etamine sera refusée. </w:t>
      </w:r>
    </w:p>
    <w:p w:rsidR="00E34D45" w:rsidRDefault="00E34D45" w:rsidP="003711D7">
      <w:pPr>
        <w:jc w:val="both"/>
      </w:pPr>
      <w:r>
        <w:t xml:space="preserve">Les achats doivent être en rapport direct avec l’activité. Aucune dépense pour de la consommation personnelle n’est autorisée. </w:t>
      </w:r>
    </w:p>
    <w:p w:rsidR="00E34D45" w:rsidRDefault="00E34D45" w:rsidP="003711D7">
      <w:pPr>
        <w:jc w:val="both"/>
      </w:pPr>
      <w:r>
        <w:t xml:space="preserve">Chaque facture présentée ne doit faire apparaître que les produits liés à l’activité. Si les intitulés ne sont pas explicites, merci de préciser au crayon de papier la nature des produits. </w:t>
      </w:r>
    </w:p>
    <w:p w:rsidR="00E34D45" w:rsidRDefault="00E34D45" w:rsidP="003711D7">
      <w:pPr>
        <w:jc w:val="both"/>
      </w:pPr>
      <w:r>
        <w:t xml:space="preserve">Les frais de bouche (sandwich, restauration hors domicile, restaurant…) ne sont acceptés que dans le cadre d’un déplacement (tableau des frais de déplacement) et justifiés d’une note. </w:t>
      </w:r>
    </w:p>
    <w:p w:rsidR="00E34D45" w:rsidRDefault="00E34D45" w:rsidP="003711D7">
      <w:pPr>
        <w:jc w:val="both"/>
      </w:pPr>
      <w:r>
        <w:lastRenderedPageBreak/>
        <w:t xml:space="preserve">Les frais de réception (thé, gâteaux, café) sont acceptés. </w:t>
      </w:r>
    </w:p>
    <w:p w:rsidR="00E34D45" w:rsidRPr="00541147" w:rsidRDefault="00E34D45" w:rsidP="003711D7">
      <w:pPr>
        <w:pStyle w:val="Titre3"/>
        <w:jc w:val="both"/>
      </w:pPr>
      <w:r w:rsidRPr="00541147">
        <w:t>Paiement des factures</w:t>
      </w:r>
    </w:p>
    <w:p w:rsidR="00F16351" w:rsidRDefault="002162E4" w:rsidP="003711D7">
      <w:pPr>
        <w:jc w:val="both"/>
      </w:pPr>
      <w:r>
        <w:t xml:space="preserve">Dans </w:t>
      </w:r>
      <w:r w:rsidR="00F16351">
        <w:t xml:space="preserve">le cadre de son activité, </w:t>
      </w:r>
      <w:r>
        <w:t>le testeur a deux possibilités pour régler ses achats :</w:t>
      </w:r>
    </w:p>
    <w:p w:rsidR="002162E4" w:rsidRPr="00E34D45" w:rsidRDefault="002162E4" w:rsidP="003711D7">
      <w:pPr>
        <w:pStyle w:val="Titre4"/>
        <w:jc w:val="both"/>
        <w:rPr>
          <w:i w:val="0"/>
          <w:u w:val="single"/>
        </w:rPr>
      </w:pPr>
      <w:r w:rsidRPr="00E34D45">
        <w:rPr>
          <w:u w:val="single"/>
        </w:rPr>
        <w:t xml:space="preserve">Règlement du fournisseur par le testeur </w:t>
      </w:r>
      <w:r w:rsidR="003711D7">
        <w:rPr>
          <w:u w:val="single"/>
        </w:rPr>
        <w:t>via</w:t>
      </w:r>
      <w:r w:rsidRPr="00E34D45">
        <w:rPr>
          <w:u w:val="single"/>
        </w:rPr>
        <w:t xml:space="preserve"> son compte personnel</w:t>
      </w:r>
    </w:p>
    <w:p w:rsidR="002162E4" w:rsidRDefault="002162E4" w:rsidP="003711D7">
      <w:pPr>
        <w:jc w:val="both"/>
      </w:pPr>
      <w:r>
        <w:t xml:space="preserve">Le testeur règle dans les délais la facture TTC via son compte personnel (moyen de paiement de son choix). Il consigne la facture dans le facturier prévu à cet effet. </w:t>
      </w:r>
    </w:p>
    <w:p w:rsidR="002162E4" w:rsidRDefault="002162E4" w:rsidP="003711D7">
      <w:pPr>
        <w:jc w:val="both"/>
      </w:pPr>
      <w:r>
        <w:t>En fonction du solde de son compte d’activité et de la recevabilité de sa facture (achat en rapport avec l’activité, libellé explicitement au nom d’Etamine), il est remboursé ultérieurement par Etamine.</w:t>
      </w:r>
    </w:p>
    <w:p w:rsidR="00F16351" w:rsidRPr="00E34D45" w:rsidRDefault="00F16351" w:rsidP="003711D7">
      <w:pPr>
        <w:pStyle w:val="Titre4"/>
        <w:jc w:val="both"/>
        <w:rPr>
          <w:i w:val="0"/>
          <w:u w:val="single"/>
        </w:rPr>
      </w:pPr>
      <w:r w:rsidRPr="00E34D45">
        <w:rPr>
          <w:u w:val="single"/>
        </w:rPr>
        <w:t xml:space="preserve">Règlement </w:t>
      </w:r>
      <w:r w:rsidR="002162E4" w:rsidRPr="00E34D45">
        <w:rPr>
          <w:u w:val="single"/>
        </w:rPr>
        <w:t xml:space="preserve">du fournisseur </w:t>
      </w:r>
      <w:r w:rsidR="003711D7">
        <w:rPr>
          <w:u w:val="single"/>
        </w:rPr>
        <w:t xml:space="preserve">par </w:t>
      </w:r>
      <w:r w:rsidR="002162E4" w:rsidRPr="00E34D45">
        <w:rPr>
          <w:u w:val="single"/>
        </w:rPr>
        <w:t>l’association Etamine</w:t>
      </w:r>
      <w:r w:rsidR="003711D7">
        <w:rPr>
          <w:u w:val="single"/>
        </w:rPr>
        <w:t xml:space="preserve"> via le compte d’activité du testeur</w:t>
      </w:r>
    </w:p>
    <w:p w:rsidR="004D2A46" w:rsidRDefault="004D2A46" w:rsidP="003711D7">
      <w:pPr>
        <w:jc w:val="both"/>
      </w:pPr>
      <w:r>
        <w:t xml:space="preserve">Si l’ensemble des achats payés </w:t>
      </w:r>
      <w:r w:rsidR="00E527AC">
        <w:t>par le</w:t>
      </w:r>
      <w:r>
        <w:t xml:space="preserve"> compte personnel ont été remboursés par </w:t>
      </w:r>
      <w:r w:rsidR="00E527AC">
        <w:t>Etamine via le « compte d’activité » du testeur</w:t>
      </w:r>
      <w:r>
        <w:t xml:space="preserve">, </w:t>
      </w:r>
      <w:r w:rsidR="00E527AC">
        <w:t>celui-ci</w:t>
      </w:r>
      <w:r>
        <w:t xml:space="preserve"> a la possibilité de régler ses achats futurs directement par </w:t>
      </w:r>
      <w:r w:rsidR="00E527AC">
        <w:t>Etamine via son compte d’activité</w:t>
      </w:r>
      <w:r>
        <w:t xml:space="preserve">. </w:t>
      </w:r>
    </w:p>
    <w:p w:rsidR="00E34D45" w:rsidRDefault="002162E4" w:rsidP="003711D7">
      <w:pPr>
        <w:jc w:val="both"/>
      </w:pPr>
      <w:r>
        <w:t xml:space="preserve">Tout paiement de fournisseur par Etamine est préalablement soumis à autorisation par Etamine. </w:t>
      </w:r>
    </w:p>
    <w:p w:rsidR="00E34D45" w:rsidRDefault="00E34D45" w:rsidP="003711D7">
      <w:pPr>
        <w:jc w:val="both"/>
      </w:pPr>
      <w:r>
        <w:t>Le solde du compte d’activité du testeur ne doit pas être inférieur à 600 euros</w:t>
      </w:r>
      <w:r w:rsidR="00C930A9">
        <w:t xml:space="preserve"> après paiement</w:t>
      </w:r>
      <w:r>
        <w:t xml:space="preserve">.  </w:t>
      </w:r>
    </w:p>
    <w:p w:rsidR="00883BB0" w:rsidRDefault="00E34D45" w:rsidP="003711D7">
      <w:pPr>
        <w:pStyle w:val="Paragraphedeliste"/>
        <w:numPr>
          <w:ilvl w:val="0"/>
          <w:numId w:val="3"/>
        </w:numPr>
        <w:jc w:val="both"/>
      </w:pPr>
      <w:r w:rsidRPr="003711D7">
        <w:rPr>
          <w:b/>
        </w:rPr>
        <w:t>P</w:t>
      </w:r>
      <w:r w:rsidR="00F24FE8" w:rsidRPr="003711D7">
        <w:rPr>
          <w:b/>
        </w:rPr>
        <w:t>aiement par chèque</w:t>
      </w:r>
      <w:r w:rsidR="00F24FE8">
        <w:t> : l’édition d’un chèque est conditionné</w:t>
      </w:r>
      <w:r w:rsidR="00883BB0">
        <w:t xml:space="preserve">e : </w:t>
      </w:r>
    </w:p>
    <w:p w:rsidR="00883BB0" w:rsidRDefault="00F24FE8" w:rsidP="003711D7">
      <w:pPr>
        <w:pStyle w:val="Paragraphedeliste"/>
        <w:numPr>
          <w:ilvl w:val="1"/>
          <w:numId w:val="3"/>
        </w:numPr>
        <w:jc w:val="both"/>
      </w:pPr>
      <w:r>
        <w:t>la possessio</w:t>
      </w:r>
      <w:r w:rsidR="00883BB0">
        <w:t>n de la facture par le testeur,</w:t>
      </w:r>
    </w:p>
    <w:p w:rsidR="00883BB0" w:rsidRDefault="00883BB0" w:rsidP="003711D7">
      <w:pPr>
        <w:pStyle w:val="Paragraphedeliste"/>
        <w:numPr>
          <w:ilvl w:val="1"/>
          <w:numId w:val="3"/>
        </w:numPr>
        <w:jc w:val="both"/>
      </w:pPr>
      <w:r>
        <w:t>sa saisie dans le tableau de suivi comptable en ligne.</w:t>
      </w:r>
    </w:p>
    <w:p w:rsidR="000C5991" w:rsidRDefault="00F24FE8" w:rsidP="003711D7">
      <w:pPr>
        <w:jc w:val="both"/>
      </w:pPr>
      <w:r>
        <w:t>La demande doit se faire au plus tard le lundi</w:t>
      </w:r>
      <w:r w:rsidR="00E34D45">
        <w:t xml:space="preserve"> pour pouvoir récupérer le </w:t>
      </w:r>
      <w:r>
        <w:t xml:space="preserve">paiement le </w:t>
      </w:r>
      <w:r w:rsidR="00E34D45">
        <w:t xml:space="preserve">vendredi à la mairie </w:t>
      </w:r>
      <w:proofErr w:type="gramStart"/>
      <w:r w:rsidR="00E34D45">
        <w:t>de Ouches</w:t>
      </w:r>
      <w:proofErr w:type="gramEnd"/>
      <w:r w:rsidR="00E34D45">
        <w:t xml:space="preserve">. L’envoi du chèque au fournisseur est à la charge du testeur. </w:t>
      </w:r>
    </w:p>
    <w:p w:rsidR="00E34D45" w:rsidRDefault="00E34D45" w:rsidP="003711D7">
      <w:pPr>
        <w:pStyle w:val="Paragraphedeliste"/>
        <w:numPr>
          <w:ilvl w:val="0"/>
          <w:numId w:val="3"/>
        </w:numPr>
        <w:jc w:val="both"/>
      </w:pPr>
      <w:r w:rsidRPr="003711D7">
        <w:rPr>
          <w:b/>
        </w:rPr>
        <w:t>Paiement par prélèvement ou virement</w:t>
      </w:r>
      <w:r>
        <w:t xml:space="preserve"> : le testeur transmet la demande de prélèvement par mail. </w:t>
      </w:r>
    </w:p>
    <w:p w:rsidR="00AC7B7E" w:rsidRDefault="00AC7B7E" w:rsidP="003711D7">
      <w:pPr>
        <w:pStyle w:val="Titre2"/>
        <w:jc w:val="both"/>
      </w:pPr>
      <w:r w:rsidRPr="0023086A">
        <w:t>Achats groupés</w:t>
      </w:r>
    </w:p>
    <w:p w:rsidR="00AC7B7E" w:rsidRDefault="00AC7B7E" w:rsidP="00AC7B7E">
      <w:r>
        <w:t>Un des testeurs coordonne la commande, fait l’avance et récupère les remboursements TTC auprès des autres personnes.</w:t>
      </w:r>
    </w:p>
    <w:p w:rsidR="00AC7B7E" w:rsidRDefault="00AC7B7E" w:rsidP="00AC7B7E">
      <w:r>
        <w:t xml:space="preserve">Il présente la facture à Etamine en précisant le détail des répartitions soit en pourcentage (exemple d’un achat de semences) ou en détails (produits et unités par personnes). </w:t>
      </w:r>
    </w:p>
    <w:p w:rsidR="00AC7B7E" w:rsidRDefault="00AC7B7E" w:rsidP="00AC7B7E">
      <w:r>
        <w:t xml:space="preserve">Chaque testeur est remboursé de sa part TTC. </w:t>
      </w:r>
    </w:p>
    <w:p w:rsidR="004D2A46" w:rsidRPr="002C7656" w:rsidRDefault="004D2A46" w:rsidP="003711D7">
      <w:pPr>
        <w:pStyle w:val="Titre2"/>
        <w:jc w:val="both"/>
      </w:pPr>
      <w:r w:rsidRPr="002C7656">
        <w:t>Immobilisation</w:t>
      </w:r>
      <w:r>
        <w:t xml:space="preserve"> (achats supérieurs à 500 HT)</w:t>
      </w:r>
    </w:p>
    <w:p w:rsidR="004D2A46" w:rsidRPr="00761FF4" w:rsidRDefault="004D2A46" w:rsidP="00541147">
      <w:pPr>
        <w:pStyle w:val="Titre3"/>
      </w:pPr>
      <w:r w:rsidRPr="00761FF4">
        <w:t>Définition</w:t>
      </w:r>
    </w:p>
    <w:p w:rsidR="004D2A46" w:rsidRDefault="004D2A46" w:rsidP="004D2A46">
      <w:r>
        <w:t xml:space="preserve">Tout achat de matériel ou d’un ensemble de pièces ayant un usage commun (ex : matériel d’irrigation) de plus de 500 euros HT devra être amorti. </w:t>
      </w:r>
    </w:p>
    <w:p w:rsidR="004D2A46" w:rsidRPr="00761FF4" w:rsidRDefault="004D2A46" w:rsidP="00541147">
      <w:pPr>
        <w:pStyle w:val="Titre3"/>
      </w:pPr>
      <w:r w:rsidRPr="00761FF4">
        <w:t>Conditions</w:t>
      </w:r>
    </w:p>
    <w:p w:rsidR="004D2A46" w:rsidRDefault="004D2A46" w:rsidP="004D2A46">
      <w:r>
        <w:t xml:space="preserve">La durée d’amortissement est fixée par Etamine selon les règles comptables. </w:t>
      </w:r>
    </w:p>
    <w:p w:rsidR="004D2A46" w:rsidRDefault="004D2A46" w:rsidP="004D2A46">
      <w:r>
        <w:t xml:space="preserve">Etamine se réserve le droit d’écarter les dépenses qui ne paraissent pas amortissables pour les passer en charges consommables. </w:t>
      </w:r>
    </w:p>
    <w:p w:rsidR="004D2A46" w:rsidRDefault="00E527AC" w:rsidP="004D2A46">
      <w:r>
        <w:t>Les achats immobilisés sont payés directement par Etamine via le compte d’activité du testeur. E</w:t>
      </w:r>
      <w:r w:rsidR="004D2A46">
        <w:t xml:space="preserve">n cas de solde insuffisant sur le compte d’activité, le testeur effectue au préalable un versement sur le compte d’Etamine du montant TTC de l’achat. Etamine règle directement le fournisseur sur la base de la facture. </w:t>
      </w:r>
    </w:p>
    <w:p w:rsidR="004D2A46" w:rsidRDefault="004D2A46" w:rsidP="004D2A46">
      <w:r>
        <w:lastRenderedPageBreak/>
        <w:t xml:space="preserve">Les dépenses supérieures à 2 000 € HT doivent faire l’objet d’une validation par l’un des responsables d’Etamine. </w:t>
      </w:r>
    </w:p>
    <w:p w:rsidR="002C7656" w:rsidRPr="00F16351" w:rsidRDefault="002C7656" w:rsidP="003711D7">
      <w:pPr>
        <w:pStyle w:val="Titre2"/>
        <w:jc w:val="both"/>
      </w:pPr>
      <w:r w:rsidRPr="00F16351">
        <w:t>Les frais de déplacements</w:t>
      </w:r>
    </w:p>
    <w:p w:rsidR="000116DD" w:rsidRDefault="00E34D45" w:rsidP="00E34D45">
      <w:r>
        <w:t>Les frais de déplacements liés à l’activité (hors domicile-travail) peuvent être pris en compte</w:t>
      </w:r>
      <w:r w:rsidR="002C7656">
        <w:t xml:space="preserve"> sur la base du barème fiscal en fonction de la puissance du véhicule. </w:t>
      </w:r>
    </w:p>
    <w:p w:rsidR="000116DD" w:rsidRDefault="000116DD" w:rsidP="00E34D45">
      <w:r>
        <w:t>Sur l’année, le volume total des frais de déplacement pris en compte doit rester dans une limite raisonnable soit environ 1/3 de l’ensemble des charges.</w:t>
      </w:r>
    </w:p>
    <w:p w:rsidR="00F4300D" w:rsidRDefault="00C930A9" w:rsidP="00E34D45">
      <w:r>
        <w:t xml:space="preserve">A la signature du CAPE, il transmet une copie de sa carte grise permettant de justifier la puissance fiscale de son véhicule. </w:t>
      </w:r>
    </w:p>
    <w:p w:rsidR="00F16351" w:rsidRDefault="002C7656" w:rsidP="00F4300D">
      <w:r>
        <w:t xml:space="preserve">Chaque testeur complète le tableau de suivi des déplacements (date, destination, motif, kms parcourus). </w:t>
      </w:r>
    </w:p>
    <w:p w:rsidR="002C7656" w:rsidRDefault="002C7656" w:rsidP="00C930A9">
      <w:pPr>
        <w:pStyle w:val="Paragraphedeliste"/>
        <w:numPr>
          <w:ilvl w:val="0"/>
          <w:numId w:val="4"/>
        </w:numPr>
      </w:pPr>
      <w:r>
        <w:t xml:space="preserve">En cas de frais directs (péage, frais de repas, hébergement), les notes/factures sont jointes avec le tableau de suivi. </w:t>
      </w:r>
    </w:p>
    <w:p w:rsidR="00F16351" w:rsidRDefault="00F16351" w:rsidP="00C930A9">
      <w:pPr>
        <w:pStyle w:val="Paragraphedeliste"/>
        <w:numPr>
          <w:ilvl w:val="0"/>
          <w:numId w:val="4"/>
        </w:numPr>
      </w:pPr>
      <w:r>
        <w:t xml:space="preserve">Les frais de repas ne sont comptabilisés que dans le cadre d’un déplacement (repas pris à l’extérieur du lieu test). </w:t>
      </w:r>
    </w:p>
    <w:p w:rsidR="00F16351" w:rsidRDefault="00F16351" w:rsidP="00C930A9">
      <w:pPr>
        <w:pStyle w:val="Paragraphedeliste"/>
        <w:numPr>
          <w:ilvl w:val="0"/>
          <w:numId w:val="4"/>
        </w:numPr>
      </w:pPr>
      <w:r>
        <w:t xml:space="preserve">Le lieu de départ du déplacement est exclusivement la commune </w:t>
      </w:r>
      <w:proofErr w:type="gramStart"/>
      <w:r>
        <w:t>de Ouches</w:t>
      </w:r>
      <w:proofErr w:type="gramEnd"/>
      <w:r>
        <w:t xml:space="preserve"> (siège d’Etamine). </w:t>
      </w:r>
    </w:p>
    <w:p w:rsidR="00F16351" w:rsidRDefault="00F16351" w:rsidP="00C930A9">
      <w:pPr>
        <w:pStyle w:val="Paragraphedeliste"/>
        <w:numPr>
          <w:ilvl w:val="0"/>
          <w:numId w:val="4"/>
        </w:numPr>
      </w:pPr>
      <w:r>
        <w:t xml:space="preserve">Les distances s’entendent de commune à commune et sont calculés à partir de Google </w:t>
      </w:r>
      <w:proofErr w:type="spellStart"/>
      <w:r>
        <w:t>Map</w:t>
      </w:r>
      <w:proofErr w:type="spellEnd"/>
      <w:r>
        <w:t xml:space="preserve">. </w:t>
      </w:r>
    </w:p>
    <w:p w:rsidR="00F16351" w:rsidRDefault="00F16351" w:rsidP="00F16351"/>
    <w:p w:rsidR="00C36323" w:rsidRPr="00C36323" w:rsidRDefault="00C36323" w:rsidP="003711D7">
      <w:pPr>
        <w:pStyle w:val="Titre2"/>
        <w:jc w:val="both"/>
      </w:pPr>
      <w:r w:rsidRPr="00C36323">
        <w:t>Remboursements</w:t>
      </w:r>
      <w:r w:rsidR="00C930A9">
        <w:t xml:space="preserve"> des </w:t>
      </w:r>
      <w:r w:rsidR="004D2A46">
        <w:t>achats</w:t>
      </w:r>
      <w:r w:rsidR="00C930A9">
        <w:t xml:space="preserve"> liés à l’activité</w:t>
      </w:r>
    </w:p>
    <w:p w:rsidR="00C36323" w:rsidRPr="00C930A9" w:rsidRDefault="00C36323" w:rsidP="00541147">
      <w:pPr>
        <w:pStyle w:val="Titre3"/>
      </w:pPr>
      <w:r w:rsidRPr="00C930A9">
        <w:t>Les achats</w:t>
      </w:r>
      <w:r w:rsidR="00571981">
        <w:t xml:space="preserve"> </w:t>
      </w:r>
      <w:r w:rsidR="00E527AC">
        <w:t>courants</w:t>
      </w:r>
    </w:p>
    <w:p w:rsidR="00C36323" w:rsidRDefault="00C36323" w:rsidP="00F16351">
      <w:r>
        <w:t>En fonction du solde du compte d’activité, Etamine rembourse les achats</w:t>
      </w:r>
      <w:r w:rsidR="00C930A9">
        <w:t xml:space="preserve"> TTC</w:t>
      </w:r>
      <w:r>
        <w:t xml:space="preserve"> payés par le testeur via son compte personnel. </w:t>
      </w:r>
    </w:p>
    <w:p w:rsidR="00C36323" w:rsidRDefault="00C36323" w:rsidP="003711D7">
      <w:pPr>
        <w:spacing w:after="0"/>
      </w:pPr>
      <w:r>
        <w:t xml:space="preserve">Les conditions : </w:t>
      </w:r>
    </w:p>
    <w:p w:rsidR="00C36323" w:rsidRDefault="00C36323" w:rsidP="00C36323">
      <w:pPr>
        <w:pStyle w:val="Paragraphedeliste"/>
        <w:numPr>
          <w:ilvl w:val="0"/>
          <w:numId w:val="1"/>
        </w:numPr>
      </w:pPr>
      <w:r>
        <w:t>Le testeur aura généré à minima 2 000 euros de recettes</w:t>
      </w:r>
      <w:r w:rsidR="00C930A9">
        <w:t xml:space="preserve"> d’activité</w:t>
      </w:r>
    </w:p>
    <w:p w:rsidR="00C36323" w:rsidRDefault="00C36323" w:rsidP="00C36323">
      <w:pPr>
        <w:pStyle w:val="Paragraphedeliste"/>
        <w:numPr>
          <w:ilvl w:val="0"/>
          <w:numId w:val="1"/>
        </w:numPr>
      </w:pPr>
      <w:r>
        <w:t>Le compte d’activité ne peut avoir un solde inférieur à 600 euros (après remboursement)</w:t>
      </w:r>
    </w:p>
    <w:p w:rsidR="00C36323" w:rsidRDefault="00C36323" w:rsidP="00C36323">
      <w:r>
        <w:t xml:space="preserve">Les factures sont remboursées par ordre chronologiques, de la plus anciennes à la plus récentes. </w:t>
      </w:r>
    </w:p>
    <w:p w:rsidR="00C36323" w:rsidRDefault="00C36323" w:rsidP="00C36323">
      <w:r>
        <w:t xml:space="preserve">Un bordereau de remboursement précise le détail des factures remboursées. </w:t>
      </w:r>
    </w:p>
    <w:p w:rsidR="00C930A9" w:rsidRDefault="00C930A9" w:rsidP="00C930A9">
      <w:r>
        <w:t xml:space="preserve">Un point trimestriel au minimum est fait entre le testeur et Etamine pour déterminer les remboursements. </w:t>
      </w:r>
    </w:p>
    <w:p w:rsidR="00571981" w:rsidRPr="00571981" w:rsidRDefault="00571981" w:rsidP="00541147">
      <w:pPr>
        <w:pStyle w:val="Titre3"/>
      </w:pPr>
      <w:r w:rsidRPr="00571981">
        <w:t>Pour les achats immobilisés</w:t>
      </w:r>
    </w:p>
    <w:p w:rsidR="00E527AC" w:rsidRDefault="00E527AC" w:rsidP="003711D7">
      <w:pPr>
        <w:spacing w:after="0"/>
      </w:pPr>
      <w:r>
        <w:t>Les achats immobilisés ne peuvent être remboursés qu’à hauteur :</w:t>
      </w:r>
    </w:p>
    <w:p w:rsidR="00E527AC" w:rsidRDefault="00E527AC" w:rsidP="002C3071">
      <w:pPr>
        <w:pStyle w:val="Paragraphedeliste"/>
        <w:numPr>
          <w:ilvl w:val="0"/>
          <w:numId w:val="6"/>
        </w:numPr>
      </w:pPr>
      <w:r>
        <w:t>De l’amortissement correspond à la période de test,</w:t>
      </w:r>
    </w:p>
    <w:p w:rsidR="00E527AC" w:rsidRDefault="002C3071" w:rsidP="002C3071">
      <w:pPr>
        <w:pStyle w:val="Paragraphedeliste"/>
        <w:numPr>
          <w:ilvl w:val="0"/>
          <w:numId w:val="6"/>
        </w:numPr>
      </w:pPr>
      <w:r>
        <w:t>Du montant de la TVA l’amortissement réalisé durant la période de test,</w:t>
      </w:r>
    </w:p>
    <w:p w:rsidR="002C3071" w:rsidRDefault="002C3071" w:rsidP="00C930A9">
      <w:r>
        <w:t>En conséquence, l</w:t>
      </w:r>
      <w:r w:rsidR="00571981">
        <w:t xml:space="preserve">es testeurs sont remboursés </w:t>
      </w:r>
      <w:r w:rsidR="00E527AC">
        <w:t>en fin d</w:t>
      </w:r>
      <w:r>
        <w:t xml:space="preserve">e chaque exercice comptable (31 décembre) </w:t>
      </w:r>
      <w:r w:rsidR="00571981">
        <w:t>du mon</w:t>
      </w:r>
      <w:r>
        <w:t>tant d’amortissement annuel HT.</w:t>
      </w:r>
    </w:p>
    <w:p w:rsidR="00571981" w:rsidRDefault="002C3071" w:rsidP="00C930A9">
      <w:r>
        <w:t>Au terme de la période de test, une facture du montant comptable incluant la TVA restant à amortir est établie par Etamine à votre destination pour réaliser le transfert de propriété</w:t>
      </w:r>
      <w:r w:rsidR="00761FF4">
        <w:t xml:space="preserve">. </w:t>
      </w:r>
      <w:r>
        <w:t xml:space="preserve">Cela permet, le cas échéant, au testeur de valoriser cet achat au moment de la création de l’entreprise, et de récupérer le reliquat de TVA. </w:t>
      </w:r>
    </w:p>
    <w:p w:rsidR="00C36323" w:rsidRPr="00C930A9" w:rsidRDefault="00C36323" w:rsidP="00541147">
      <w:pPr>
        <w:pStyle w:val="Titre3"/>
      </w:pPr>
      <w:r w:rsidRPr="00C930A9">
        <w:lastRenderedPageBreak/>
        <w:t>Les frais de déplacement</w:t>
      </w:r>
    </w:p>
    <w:p w:rsidR="00C36323" w:rsidRDefault="00C36323" w:rsidP="00F16351">
      <w:r>
        <w:t>Ils sont remboursés en fin d’année, en fonction du solde créditeur du testeur après remboursement de l’ensemble des achats</w:t>
      </w:r>
      <w:r w:rsidR="00F4300D">
        <w:t xml:space="preserve">. </w:t>
      </w:r>
    </w:p>
    <w:p w:rsidR="002C3071" w:rsidRPr="002C3071" w:rsidRDefault="002C3071" w:rsidP="003711D7">
      <w:pPr>
        <w:pStyle w:val="Titre2"/>
        <w:jc w:val="both"/>
      </w:pPr>
      <w:r w:rsidRPr="002C3071">
        <w:t>Les stocks</w:t>
      </w:r>
    </w:p>
    <w:p w:rsidR="002C3071" w:rsidRDefault="002C3071" w:rsidP="00541147">
      <w:r>
        <w:t xml:space="preserve">Durant la période de test, l’ensemble du stock apporté ou constitué par le testeur doit figurer au bilan comptable d’Etamine. </w:t>
      </w:r>
    </w:p>
    <w:p w:rsidR="002C3071" w:rsidRDefault="002C3071" w:rsidP="00541147">
      <w:r>
        <w:t>Pour cela</w:t>
      </w:r>
      <w:r w:rsidR="00AC7B7E">
        <w:t> :</w:t>
      </w:r>
    </w:p>
    <w:p w:rsidR="002C3071" w:rsidRDefault="002C3071" w:rsidP="00541147">
      <w:pPr>
        <w:pStyle w:val="Paragraphedeliste"/>
        <w:numPr>
          <w:ilvl w:val="0"/>
          <w:numId w:val="1"/>
        </w:numPr>
      </w:pPr>
      <w:r>
        <w:t xml:space="preserve">A l’entrée en test : </w:t>
      </w:r>
      <w:r w:rsidR="00AC7B7E">
        <w:t xml:space="preserve">le testeur déclare </w:t>
      </w:r>
      <w:r>
        <w:t>le stock apporté</w:t>
      </w:r>
      <w:r w:rsidR="00AC7B7E">
        <w:t>,</w:t>
      </w:r>
      <w:r>
        <w:t xml:space="preserve"> </w:t>
      </w:r>
    </w:p>
    <w:p w:rsidR="002C3071" w:rsidRDefault="002C3071" w:rsidP="00541147">
      <w:pPr>
        <w:pStyle w:val="Paragraphedeliste"/>
        <w:numPr>
          <w:ilvl w:val="0"/>
          <w:numId w:val="1"/>
        </w:numPr>
      </w:pPr>
      <w:r>
        <w:t>En fin d’exercice comptable (31 décembre) : un état du stock (inventaire) est réalisé par le testeur et transmis à Etamine au plus tard 15 jours après la clôture de l’exercice (15 janvier)</w:t>
      </w:r>
      <w:r w:rsidR="00AC7B7E">
        <w:t>,</w:t>
      </w:r>
    </w:p>
    <w:p w:rsidR="002C3071" w:rsidRDefault="002C3071" w:rsidP="00541147">
      <w:pPr>
        <w:pStyle w:val="Paragraphedeliste"/>
        <w:numPr>
          <w:ilvl w:val="0"/>
          <w:numId w:val="1"/>
        </w:numPr>
      </w:pPr>
      <w:r>
        <w:t>A la sortie du test : un état du stock emporté par le testeur est réalisé</w:t>
      </w:r>
      <w:r w:rsidR="00AC7B7E">
        <w:t>.</w:t>
      </w:r>
    </w:p>
    <w:p w:rsidR="00AC7B7E" w:rsidRPr="00541147" w:rsidRDefault="00267945" w:rsidP="003711D7">
      <w:pPr>
        <w:pStyle w:val="Titre1"/>
        <w:jc w:val="both"/>
      </w:pPr>
      <w:r w:rsidRPr="00541147">
        <w:t xml:space="preserve">II - </w:t>
      </w:r>
      <w:r w:rsidR="00AC7B7E" w:rsidRPr="00541147">
        <w:t>Les ventes</w:t>
      </w:r>
    </w:p>
    <w:p w:rsidR="00AC7B7E" w:rsidRPr="007D0902" w:rsidRDefault="009E177E" w:rsidP="003711D7">
      <w:pPr>
        <w:pStyle w:val="Titre2"/>
        <w:jc w:val="both"/>
      </w:pPr>
      <w:r>
        <w:t>Suivi encaissements</w:t>
      </w:r>
    </w:p>
    <w:p w:rsidR="00AC7B7E" w:rsidRDefault="009E177E" w:rsidP="003711D7">
      <w:pPr>
        <w:jc w:val="both"/>
      </w:pPr>
      <w:r>
        <w:t xml:space="preserve">Chaque testeur assure un suivi d’encaissement </w:t>
      </w:r>
      <w:r w:rsidR="00AC7B7E">
        <w:t xml:space="preserve">(tableur en ligne). Il inscrit le total des recettes générées à l’issue de chaque marché ou à l’issue d’une journée, en distinguant les règlements par chèque et par espèces. </w:t>
      </w:r>
    </w:p>
    <w:p w:rsidR="00AC7B7E" w:rsidRDefault="00AC7B7E" w:rsidP="003711D7">
      <w:pPr>
        <w:pStyle w:val="Titre2"/>
        <w:jc w:val="both"/>
      </w:pPr>
      <w:r>
        <w:t>Dépôt des recettes (chèques et espèces)</w:t>
      </w:r>
    </w:p>
    <w:p w:rsidR="00AC7B7E" w:rsidRDefault="00AC7B7E" w:rsidP="003711D7">
      <w:pPr>
        <w:jc w:val="both"/>
      </w:pPr>
      <w:r>
        <w:t xml:space="preserve">Toutes les recettes doivent passer par le compte bancaire d’Etamine (espèces, chèques, virements acceptés). Chaque testeur dispose d’une carte de dépôt. Elle lui permet de déposer les chèques et les espèces dans les bornes automatiques du Crédit Mutuel. </w:t>
      </w:r>
    </w:p>
    <w:p w:rsidR="00AC7B7E" w:rsidRDefault="00AC7B7E" w:rsidP="003711D7">
      <w:pPr>
        <w:jc w:val="both"/>
      </w:pPr>
      <w:r>
        <w:t xml:space="preserve">Les tickets de remise et le bordereau des chèques sont déposés dans la pochette prévue à cet effet. </w:t>
      </w:r>
    </w:p>
    <w:p w:rsidR="00AC7B7E" w:rsidRDefault="00AC7B7E" w:rsidP="003711D7">
      <w:pPr>
        <w:pStyle w:val="Titre2"/>
        <w:jc w:val="both"/>
      </w:pPr>
      <w:r>
        <w:t xml:space="preserve">Facturation </w:t>
      </w:r>
    </w:p>
    <w:p w:rsidR="00AC7B7E" w:rsidRDefault="00AC7B7E" w:rsidP="003711D7">
      <w:pPr>
        <w:jc w:val="both"/>
      </w:pPr>
      <w:r>
        <w:t xml:space="preserve">En cas de vente à des professionnels, une facture est émise. Elle respecte le format type fourni à la signature du CAPE. </w:t>
      </w:r>
    </w:p>
    <w:p w:rsidR="00AC7B7E" w:rsidRDefault="00AC7B7E" w:rsidP="003711D7">
      <w:pPr>
        <w:jc w:val="both"/>
      </w:pPr>
      <w:r>
        <w:t>Chaque facture a un identifiant unique et chronologique sous le format : F-[CODE TESTEUR]-[ANNEE]-[NUM-CHRONO]</w:t>
      </w:r>
    </w:p>
    <w:p w:rsidR="00AC7B7E" w:rsidRDefault="00AC7B7E" w:rsidP="003711D7">
      <w:pPr>
        <w:jc w:val="both"/>
      </w:pPr>
    </w:p>
    <w:p w:rsidR="00C36323" w:rsidRPr="00C36323" w:rsidRDefault="00267945" w:rsidP="003711D7">
      <w:pPr>
        <w:pStyle w:val="Titre1"/>
        <w:jc w:val="both"/>
      </w:pPr>
      <w:r>
        <w:t xml:space="preserve">III - </w:t>
      </w:r>
      <w:r w:rsidR="00C36323" w:rsidRPr="00C36323">
        <w:t xml:space="preserve">Rétribution des testeurs </w:t>
      </w:r>
    </w:p>
    <w:p w:rsidR="00C36323" w:rsidRDefault="00C36323" w:rsidP="003711D7">
      <w:pPr>
        <w:jc w:val="both"/>
      </w:pPr>
      <w:r>
        <w:t>En fin d’année, le</w:t>
      </w:r>
      <w:r w:rsidR="00C930A9">
        <w:t>s</w:t>
      </w:r>
      <w:r>
        <w:t xml:space="preserve"> testeurs peuve</w:t>
      </w:r>
      <w:r w:rsidR="00F4300D">
        <w:t xml:space="preserve">nt solliciter une rémunération si les produits sont supérieurs à l’ensemble des charges supportées (achats + frais de déplacement). </w:t>
      </w:r>
    </w:p>
    <w:p w:rsidR="00C36323" w:rsidRDefault="00C36323" w:rsidP="003711D7">
      <w:pPr>
        <w:pStyle w:val="Titre2"/>
        <w:jc w:val="both"/>
      </w:pPr>
      <w:r>
        <w:t xml:space="preserve">Les conditions : </w:t>
      </w:r>
    </w:p>
    <w:p w:rsidR="00C36323" w:rsidRDefault="00C36323" w:rsidP="003711D7">
      <w:pPr>
        <w:pStyle w:val="Paragraphedeliste"/>
        <w:numPr>
          <w:ilvl w:val="0"/>
          <w:numId w:val="1"/>
        </w:numPr>
        <w:jc w:val="both"/>
      </w:pPr>
      <w:r>
        <w:t xml:space="preserve">L’ensemble des achats et des frais de déplacements ont </w:t>
      </w:r>
      <w:r w:rsidR="00F4300D">
        <w:t xml:space="preserve">déjà </w:t>
      </w:r>
      <w:r>
        <w:t>été remboursés</w:t>
      </w:r>
      <w:r w:rsidR="00F4300D">
        <w:t xml:space="preserve"> par Etamine</w:t>
      </w:r>
    </w:p>
    <w:p w:rsidR="00C36323" w:rsidRDefault="00C36323" w:rsidP="003711D7">
      <w:pPr>
        <w:pStyle w:val="Paragraphedeliste"/>
        <w:numPr>
          <w:ilvl w:val="0"/>
          <w:numId w:val="1"/>
        </w:numPr>
        <w:jc w:val="both"/>
      </w:pPr>
      <w:r>
        <w:t>Le compte d’activité ne peut avoir un solde inférieur à 600 euros (après rémunération)</w:t>
      </w:r>
    </w:p>
    <w:p w:rsidR="00C36323" w:rsidRDefault="00F941CE" w:rsidP="003711D7">
      <w:pPr>
        <w:jc w:val="both"/>
      </w:pPr>
      <w:r>
        <w:t xml:space="preserve">Etamine établie un bordereau de rétribution à partir d’un montant brute. Le montant est versé au testeur déduction faite des cotisations patronales et salariales. </w:t>
      </w:r>
    </w:p>
    <w:p w:rsidR="00267945" w:rsidRPr="00267945" w:rsidRDefault="00267945" w:rsidP="003711D7">
      <w:pPr>
        <w:pStyle w:val="Titre1"/>
        <w:jc w:val="both"/>
      </w:pPr>
      <w:r w:rsidRPr="00267945">
        <w:lastRenderedPageBreak/>
        <w:t xml:space="preserve">IV – Contributions des testeurs </w:t>
      </w:r>
    </w:p>
    <w:p w:rsidR="0023086A" w:rsidRPr="002A2D83" w:rsidRDefault="00AC7B7E" w:rsidP="003711D7">
      <w:pPr>
        <w:pStyle w:val="Titre2"/>
        <w:jc w:val="both"/>
      </w:pPr>
      <w:r w:rsidRPr="002A2D83">
        <w:t xml:space="preserve">Adhésion </w:t>
      </w:r>
      <w:r w:rsidR="00022A20" w:rsidRPr="002A2D83">
        <w:t>au dispositif de test d’activité</w:t>
      </w:r>
    </w:p>
    <w:p w:rsidR="00022A20" w:rsidRDefault="00267945" w:rsidP="003711D7">
      <w:pPr>
        <w:jc w:val="both"/>
      </w:pPr>
      <w:r>
        <w:t>A la signature du contrat CAPE, l</w:t>
      </w:r>
      <w:r w:rsidR="0023086A">
        <w:t xml:space="preserve">es testeurs </w:t>
      </w:r>
      <w:r w:rsidR="00022A20">
        <w:t xml:space="preserve">adhèrent au dispositif </w:t>
      </w:r>
      <w:r w:rsidR="006835E4">
        <w:t xml:space="preserve">de </w:t>
      </w:r>
      <w:r w:rsidR="00022A20">
        <w:t>test d’activités leur permettant de bénéficier de l’usage de moyens de production (</w:t>
      </w:r>
      <w:r>
        <w:t xml:space="preserve">pépinière), </w:t>
      </w:r>
      <w:r w:rsidR="00022A20">
        <w:t xml:space="preserve">d’un accompagnement </w:t>
      </w:r>
      <w:r>
        <w:t xml:space="preserve">et d’un suivi </w:t>
      </w:r>
      <w:r w:rsidR="00022A20">
        <w:t xml:space="preserve">personnalisé assuré par l’association Etamine. </w:t>
      </w:r>
    </w:p>
    <w:p w:rsidR="0023086A" w:rsidRDefault="00022A20" w:rsidP="003711D7">
      <w:pPr>
        <w:jc w:val="both"/>
      </w:pPr>
      <w:r>
        <w:t xml:space="preserve">Pour les projets accueillis à la ferme des Millets, l’adhésion est de </w:t>
      </w:r>
      <w:r w:rsidR="006835E4">
        <w:t xml:space="preserve">600 euros </w:t>
      </w:r>
      <w:r w:rsidR="00330C97">
        <w:t xml:space="preserve">HT </w:t>
      </w:r>
      <w:r w:rsidR="006835E4">
        <w:t xml:space="preserve">par an. Ce montant est prélevé en deux fois (à la signature initiale ou </w:t>
      </w:r>
      <w:r w:rsidR="00C930A9">
        <w:t xml:space="preserve">au </w:t>
      </w:r>
      <w:r w:rsidR="006835E4">
        <w:t xml:space="preserve">renouvellement du contrat et 6 mois après). La contribution est </w:t>
      </w:r>
      <w:r w:rsidR="00C930A9">
        <w:t>due</w:t>
      </w:r>
      <w:r w:rsidR="006835E4">
        <w:t xml:space="preserve"> pour toute année entamée. </w:t>
      </w:r>
    </w:p>
    <w:p w:rsidR="0023086A" w:rsidRPr="002A2D83" w:rsidRDefault="00267945" w:rsidP="003711D7">
      <w:pPr>
        <w:pStyle w:val="Titre2"/>
        <w:jc w:val="both"/>
      </w:pPr>
      <w:r w:rsidRPr="002A2D83">
        <w:t>Participation aux frais d’hébergement juridique</w:t>
      </w:r>
    </w:p>
    <w:p w:rsidR="0023086A" w:rsidRDefault="00C930A9" w:rsidP="003711D7">
      <w:pPr>
        <w:jc w:val="both"/>
      </w:pPr>
      <w:r>
        <w:t>Elle est calculée et prélevée à la clôture de l’exercice et s’élève à 12 %  de la marge brute</w:t>
      </w:r>
      <w:r w:rsidR="00330C97">
        <w:t xml:space="preserve"> HT</w:t>
      </w:r>
      <w:r>
        <w:t>. La marge brute s’entend montant des recettes des ventes + subvention déduction faite des montants figurant aux comptes de 6011 à 6018.</w:t>
      </w:r>
    </w:p>
    <w:p w:rsidR="0023086A" w:rsidRPr="002A2D83" w:rsidRDefault="0023086A" w:rsidP="003711D7">
      <w:pPr>
        <w:pStyle w:val="Titre2"/>
        <w:jc w:val="both"/>
      </w:pPr>
      <w:r w:rsidRPr="002A2D83">
        <w:t>Mise à disposition du logement</w:t>
      </w:r>
    </w:p>
    <w:p w:rsidR="006835E4" w:rsidRDefault="007D0902" w:rsidP="003711D7">
      <w:pPr>
        <w:jc w:val="both"/>
      </w:pPr>
      <w:r>
        <w:t>Pour le</w:t>
      </w:r>
      <w:r w:rsidR="002A2D83">
        <w:t xml:space="preserve"> </w:t>
      </w:r>
      <w:r>
        <w:t xml:space="preserve">(la) </w:t>
      </w:r>
      <w:proofErr w:type="gramStart"/>
      <w:r>
        <w:t>testeur(</w:t>
      </w:r>
      <w:proofErr w:type="gramEnd"/>
      <w:r>
        <w:t>se) disposant du logement de la ferme des Millets</w:t>
      </w:r>
      <w:r w:rsidR="00022A20">
        <w:t xml:space="preserve"> pendant sa période de test</w:t>
      </w:r>
      <w:r w:rsidR="005B5B15">
        <w:t>, une contribution de 14</w:t>
      </w:r>
      <w:r>
        <w:t>0 euros</w:t>
      </w:r>
      <w:r w:rsidR="00330C97">
        <w:t xml:space="preserve"> HT</w:t>
      </w:r>
      <w:r>
        <w:t xml:space="preserve"> est prélevée chaque 10 du mois pour le mois en cours. Tout mois entamé est dû. </w:t>
      </w:r>
    </w:p>
    <w:p w:rsidR="00267945" w:rsidRPr="002A2D83" w:rsidRDefault="00267945" w:rsidP="003711D7">
      <w:pPr>
        <w:pStyle w:val="Titre2"/>
        <w:jc w:val="both"/>
      </w:pPr>
      <w:r w:rsidRPr="002A2D83">
        <w:t>Utilisation du matériel mis à disposition</w:t>
      </w:r>
      <w:bookmarkStart w:id="0" w:name="_GoBack"/>
      <w:bookmarkEnd w:id="0"/>
    </w:p>
    <w:p w:rsidR="00267945" w:rsidRDefault="00267945" w:rsidP="003711D7">
      <w:pPr>
        <w:jc w:val="both"/>
      </w:pPr>
      <w:r>
        <w:t xml:space="preserve">Le tracteur ainsi qu’une cuve à fuel sont disponibles pour les testeurs. </w:t>
      </w:r>
    </w:p>
    <w:p w:rsidR="00267945" w:rsidRDefault="00267945" w:rsidP="003711D7">
      <w:pPr>
        <w:jc w:val="both"/>
      </w:pPr>
      <w:r>
        <w:t xml:space="preserve">A chaque utilisation, il convient de remplir le carnet de suivi. L’utilisation du carburant est facturée semestriellement au testeur et imputé à son compte d’activité. </w:t>
      </w:r>
    </w:p>
    <w:p w:rsidR="00267945" w:rsidRPr="002A2D83" w:rsidRDefault="00267945" w:rsidP="003711D7">
      <w:pPr>
        <w:pStyle w:val="Titre2"/>
        <w:jc w:val="both"/>
      </w:pPr>
      <w:r w:rsidRPr="002A2D83">
        <w:t>Refacturation des charges liées à l’activité</w:t>
      </w:r>
    </w:p>
    <w:p w:rsidR="00267945" w:rsidRDefault="00267945" w:rsidP="003711D7">
      <w:pPr>
        <w:jc w:val="both"/>
      </w:pPr>
      <w:r>
        <w:t xml:space="preserve">Les charges communes liées à l’activité des testeurs et supportées par Etamine (ex : consommation électrique, assurance, frais de certification..) sont refacturés aux testeurs selon des modalités définies en annexe 1. </w:t>
      </w:r>
    </w:p>
    <w:p w:rsidR="000B1606" w:rsidRDefault="00267945" w:rsidP="003711D7">
      <w:pPr>
        <w:pStyle w:val="Titre1"/>
        <w:jc w:val="both"/>
      </w:pPr>
      <w:r>
        <w:t xml:space="preserve">V - </w:t>
      </w:r>
      <w:r w:rsidR="000B1606">
        <w:t>Reversement de la TVA</w:t>
      </w:r>
    </w:p>
    <w:p w:rsidR="008D0837" w:rsidRDefault="000B1606" w:rsidP="003711D7">
      <w:pPr>
        <w:jc w:val="both"/>
      </w:pPr>
      <w:r>
        <w:t xml:space="preserve">La déclaration de TVA se fait annuellement. A réception du remboursement sur le compte d’Etamine, le remboursement est mis au crédit du compte d’activité du testeur. </w:t>
      </w:r>
    </w:p>
    <w:p w:rsidR="00A16635" w:rsidRDefault="00267945" w:rsidP="003711D7">
      <w:pPr>
        <w:pStyle w:val="Titre1"/>
        <w:jc w:val="both"/>
      </w:pPr>
      <w:r>
        <w:t xml:space="preserve">VI - </w:t>
      </w:r>
      <w:r w:rsidR="007D0902">
        <w:t>Classement des pièces comptables</w:t>
      </w:r>
    </w:p>
    <w:p w:rsidR="007D0902" w:rsidRDefault="007D0902" w:rsidP="003711D7">
      <w:pPr>
        <w:jc w:val="both"/>
      </w:pPr>
      <w:r>
        <w:t xml:space="preserve">Chaque testeur dispose d’un classeur. Les pièces comptables sont ventilées par « ACHATS », « VENTES » et « DEPOTS ». </w:t>
      </w:r>
    </w:p>
    <w:p w:rsidR="007B4372" w:rsidRDefault="007B4372" w:rsidP="003711D7">
      <w:pPr>
        <w:jc w:val="both"/>
      </w:pPr>
      <w:r>
        <w:t xml:space="preserve">Les pièces à conserver sont : les factures, les bons de livraison et les certificats </w:t>
      </w:r>
      <w:proofErr w:type="spellStart"/>
      <w:r>
        <w:t>Ecocert</w:t>
      </w:r>
      <w:proofErr w:type="spellEnd"/>
      <w:r>
        <w:t xml:space="preserve">. </w:t>
      </w:r>
    </w:p>
    <w:p w:rsidR="007B4372" w:rsidRDefault="007B4372" w:rsidP="003711D7">
      <w:pPr>
        <w:jc w:val="both"/>
      </w:pPr>
      <w:r>
        <w:t xml:space="preserve">Toutes les pièces comptables originales doivent être conservées à la ferme des Millets et facilement accessible (en cas de contrôle </w:t>
      </w:r>
      <w:proofErr w:type="spellStart"/>
      <w:r>
        <w:t>Ecocert</w:t>
      </w:r>
      <w:proofErr w:type="spellEnd"/>
      <w:r>
        <w:t xml:space="preserve"> notamment). </w:t>
      </w:r>
    </w:p>
    <w:p w:rsidR="007B4372" w:rsidRDefault="007B4372" w:rsidP="003711D7">
      <w:pPr>
        <w:jc w:val="both"/>
      </w:pPr>
      <w:r>
        <w:t xml:space="preserve">Pour faciliter le traitement comptable par Etamine, quelques règles à respecter : </w:t>
      </w:r>
    </w:p>
    <w:p w:rsidR="007D0902" w:rsidRDefault="007B4372" w:rsidP="003711D7">
      <w:pPr>
        <w:pStyle w:val="Paragraphedeliste"/>
        <w:numPr>
          <w:ilvl w:val="0"/>
          <w:numId w:val="5"/>
        </w:numPr>
        <w:jc w:val="both"/>
      </w:pPr>
      <w:r>
        <w:t xml:space="preserve">Les pièces sont classées par mois (un feuillet par mois) et par ordre </w:t>
      </w:r>
      <w:proofErr w:type="spellStart"/>
      <w:r>
        <w:t>anté</w:t>
      </w:r>
      <w:proofErr w:type="spellEnd"/>
      <w:r>
        <w:t xml:space="preserve">-chronologique (les plus </w:t>
      </w:r>
      <w:r w:rsidR="008D0837">
        <w:t>anciennes au fond de la pile</w:t>
      </w:r>
      <w:r>
        <w:t>),</w:t>
      </w:r>
    </w:p>
    <w:p w:rsidR="008D0837" w:rsidRDefault="008D0837" w:rsidP="003711D7">
      <w:pPr>
        <w:pStyle w:val="Paragraphedeliste"/>
        <w:numPr>
          <w:ilvl w:val="0"/>
          <w:numId w:val="5"/>
        </w:numPr>
        <w:jc w:val="both"/>
      </w:pPr>
      <w:r>
        <w:t>Si l’objet de la facture n’est pas explicite, préciser au crayon de papier,</w:t>
      </w:r>
    </w:p>
    <w:p w:rsidR="007B4372" w:rsidRDefault="007B4372" w:rsidP="003711D7">
      <w:pPr>
        <w:pStyle w:val="Paragraphedeliste"/>
        <w:numPr>
          <w:ilvl w:val="0"/>
          <w:numId w:val="5"/>
        </w:numPr>
        <w:jc w:val="both"/>
      </w:pPr>
      <w:r>
        <w:t>Pas de feuilles agrafées (pour faciliter le scan), trombones possibles,</w:t>
      </w:r>
    </w:p>
    <w:p w:rsidR="007B4372" w:rsidRDefault="007B4372" w:rsidP="003711D7">
      <w:pPr>
        <w:pStyle w:val="Paragraphedeliste"/>
        <w:numPr>
          <w:ilvl w:val="0"/>
          <w:numId w:val="5"/>
        </w:numPr>
        <w:jc w:val="both"/>
      </w:pPr>
      <w:r>
        <w:t xml:space="preserve">Les pièces du mois précédent doivent être disponibles au plus tard le 10 du mois en cours. </w:t>
      </w:r>
    </w:p>
    <w:p w:rsidR="00541147" w:rsidRDefault="00571981" w:rsidP="003711D7">
      <w:pPr>
        <w:jc w:val="both"/>
        <w:sectPr w:rsidR="00541147" w:rsidSect="00541147">
          <w:headerReference w:type="default" r:id="rId8"/>
          <w:pgSz w:w="11906" w:h="16838"/>
          <w:pgMar w:top="1276" w:right="1417" w:bottom="993" w:left="1417" w:header="708" w:footer="708" w:gutter="0"/>
          <w:cols w:space="708"/>
          <w:docGrid w:linePitch="360"/>
        </w:sectPr>
      </w:pPr>
      <w:r>
        <w:lastRenderedPageBreak/>
        <w:t xml:space="preserve">Chaque mois, les factures sont récupérées pour être scannées et validées dans le tableau de suivi comptable. </w:t>
      </w:r>
      <w:r w:rsidR="002A2D83">
        <w:t xml:space="preserve">Les factures originales sont conservées sur le lieu d’exercice d’activité par les testeurs. </w:t>
      </w:r>
    </w:p>
    <w:p w:rsidR="0023086A" w:rsidRPr="006835E4" w:rsidRDefault="006835E4" w:rsidP="00541147">
      <w:pPr>
        <w:pStyle w:val="Titre1"/>
      </w:pPr>
      <w:r w:rsidRPr="006835E4">
        <w:lastRenderedPageBreak/>
        <w:t>ANNEXE</w:t>
      </w:r>
      <w:r w:rsidR="00267945">
        <w:t xml:space="preserve"> 1</w:t>
      </w:r>
      <w:r w:rsidRPr="006835E4">
        <w:t xml:space="preserve"> – IMPUTATIONS DES FRAIS</w:t>
      </w:r>
    </w:p>
    <w:tbl>
      <w:tblPr>
        <w:tblStyle w:val="Grilledutableau"/>
        <w:tblW w:w="14596" w:type="dxa"/>
        <w:tblLayout w:type="fixed"/>
        <w:tblLook w:val="04A0" w:firstRow="1" w:lastRow="0" w:firstColumn="1" w:lastColumn="0" w:noHBand="0" w:noVBand="1"/>
      </w:tblPr>
      <w:tblGrid>
        <w:gridCol w:w="4248"/>
        <w:gridCol w:w="3544"/>
        <w:gridCol w:w="3402"/>
        <w:gridCol w:w="3402"/>
      </w:tblGrid>
      <w:tr w:rsidR="006835E4" w:rsidRPr="00111097" w:rsidTr="007E25B2">
        <w:tc>
          <w:tcPr>
            <w:tcW w:w="4248" w:type="dxa"/>
            <w:shd w:val="clear" w:color="auto" w:fill="BDD6EE" w:themeFill="accent1" w:themeFillTint="66"/>
            <w:vAlign w:val="center"/>
          </w:tcPr>
          <w:p w:rsidR="006835E4" w:rsidRPr="00111097" w:rsidRDefault="006835E4" w:rsidP="009304D5">
            <w:pPr>
              <w:rPr>
                <w:rFonts w:ascii="Arial" w:hAnsi="Arial" w:cs="Arial"/>
                <w:b/>
                <w:sz w:val="20"/>
                <w:szCs w:val="20"/>
              </w:rPr>
            </w:pPr>
            <w:r w:rsidRPr="00111097">
              <w:rPr>
                <w:rFonts w:ascii="Arial" w:hAnsi="Arial" w:cs="Arial"/>
                <w:b/>
                <w:sz w:val="20"/>
                <w:szCs w:val="20"/>
              </w:rPr>
              <w:t>FRAIS</w:t>
            </w:r>
          </w:p>
        </w:tc>
        <w:tc>
          <w:tcPr>
            <w:tcW w:w="3544" w:type="dxa"/>
            <w:shd w:val="clear" w:color="auto" w:fill="BDD6EE" w:themeFill="accent1" w:themeFillTint="66"/>
            <w:vAlign w:val="center"/>
          </w:tcPr>
          <w:p w:rsidR="006835E4" w:rsidRPr="00111097" w:rsidRDefault="006835E4" w:rsidP="009304D5">
            <w:pPr>
              <w:rPr>
                <w:rFonts w:ascii="Arial" w:hAnsi="Arial" w:cs="Arial"/>
                <w:b/>
                <w:sz w:val="20"/>
                <w:szCs w:val="20"/>
              </w:rPr>
            </w:pPr>
            <w:r w:rsidRPr="00111097">
              <w:rPr>
                <w:rFonts w:ascii="Arial" w:hAnsi="Arial" w:cs="Arial"/>
                <w:b/>
                <w:sz w:val="20"/>
                <w:szCs w:val="20"/>
              </w:rPr>
              <w:t>IMPUTATIONS</w:t>
            </w:r>
          </w:p>
        </w:tc>
        <w:tc>
          <w:tcPr>
            <w:tcW w:w="3402" w:type="dxa"/>
            <w:shd w:val="clear" w:color="auto" w:fill="BDD6EE" w:themeFill="accent1" w:themeFillTint="66"/>
            <w:vAlign w:val="center"/>
          </w:tcPr>
          <w:p w:rsidR="006835E4" w:rsidRPr="00111097" w:rsidRDefault="006835E4" w:rsidP="009304D5">
            <w:pPr>
              <w:rPr>
                <w:rFonts w:ascii="Arial" w:hAnsi="Arial" w:cs="Arial"/>
                <w:b/>
                <w:sz w:val="20"/>
                <w:szCs w:val="20"/>
              </w:rPr>
            </w:pPr>
            <w:r w:rsidRPr="00111097">
              <w:rPr>
                <w:rFonts w:ascii="Arial" w:hAnsi="Arial" w:cs="Arial"/>
                <w:b/>
                <w:sz w:val="20"/>
                <w:szCs w:val="20"/>
              </w:rPr>
              <w:t>COUT ANNUEL</w:t>
            </w:r>
            <w:r>
              <w:rPr>
                <w:rFonts w:ascii="Arial" w:hAnsi="Arial" w:cs="Arial"/>
                <w:b/>
                <w:sz w:val="20"/>
                <w:szCs w:val="20"/>
              </w:rPr>
              <w:t xml:space="preserve"> PAR PROJET ACCUEILLI</w:t>
            </w:r>
          </w:p>
        </w:tc>
        <w:tc>
          <w:tcPr>
            <w:tcW w:w="3402" w:type="dxa"/>
            <w:shd w:val="clear" w:color="auto" w:fill="BDD6EE" w:themeFill="accent1" w:themeFillTint="66"/>
            <w:vAlign w:val="center"/>
          </w:tcPr>
          <w:p w:rsidR="006835E4" w:rsidRPr="00111097" w:rsidRDefault="006835E4" w:rsidP="009304D5">
            <w:pPr>
              <w:rPr>
                <w:rFonts w:ascii="Arial" w:hAnsi="Arial" w:cs="Arial"/>
                <w:b/>
                <w:sz w:val="20"/>
                <w:szCs w:val="20"/>
              </w:rPr>
            </w:pPr>
            <w:r w:rsidRPr="00111097">
              <w:rPr>
                <w:rFonts w:ascii="Arial" w:hAnsi="Arial" w:cs="Arial"/>
                <w:b/>
                <w:sz w:val="20"/>
                <w:szCs w:val="20"/>
              </w:rPr>
              <w:t>PRECISIONS</w:t>
            </w:r>
          </w:p>
        </w:tc>
      </w:tr>
      <w:tr w:rsidR="006835E4" w:rsidRPr="00111097" w:rsidTr="00541147">
        <w:tc>
          <w:tcPr>
            <w:tcW w:w="14596" w:type="dxa"/>
            <w:gridSpan w:val="4"/>
            <w:shd w:val="clear" w:color="auto" w:fill="C5E0B3" w:themeFill="accent6" w:themeFillTint="66"/>
          </w:tcPr>
          <w:p w:rsidR="006835E4" w:rsidRPr="00111097" w:rsidRDefault="006835E4" w:rsidP="009304D5">
            <w:pPr>
              <w:rPr>
                <w:rFonts w:ascii="Arial" w:hAnsi="Arial" w:cs="Arial"/>
                <w:sz w:val="20"/>
                <w:szCs w:val="20"/>
              </w:rPr>
            </w:pPr>
            <w:r w:rsidRPr="00111097">
              <w:rPr>
                <w:rFonts w:ascii="Arial" w:hAnsi="Arial" w:cs="Arial"/>
                <w:sz w:val="20"/>
                <w:szCs w:val="20"/>
              </w:rPr>
              <w:t>Frais d’hébergement juridique et d’accompagnement</w:t>
            </w:r>
          </w:p>
        </w:tc>
      </w:tr>
      <w:tr w:rsidR="006835E4" w:rsidRPr="00111097" w:rsidTr="007E25B2">
        <w:trPr>
          <w:trHeight w:val="201"/>
        </w:trPr>
        <w:tc>
          <w:tcPr>
            <w:tcW w:w="4248" w:type="dxa"/>
            <w:vAlign w:val="center"/>
          </w:tcPr>
          <w:p w:rsidR="006835E4" w:rsidRPr="00111097" w:rsidRDefault="006835E4" w:rsidP="009304D5">
            <w:pPr>
              <w:autoSpaceDE w:val="0"/>
              <w:snapToGrid w:val="0"/>
              <w:jc w:val="both"/>
              <w:rPr>
                <w:rFonts w:ascii="Arial" w:hAnsi="Arial" w:cs="Arial"/>
                <w:sz w:val="20"/>
                <w:szCs w:val="20"/>
              </w:rPr>
            </w:pPr>
            <w:r>
              <w:rPr>
                <w:rFonts w:ascii="Arial" w:hAnsi="Arial" w:cs="Arial"/>
                <w:sz w:val="20"/>
                <w:szCs w:val="20"/>
              </w:rPr>
              <w:t xml:space="preserve">Mise à disposition </w:t>
            </w:r>
            <w:r w:rsidRPr="006C0ECE">
              <w:rPr>
                <w:rFonts w:ascii="Arial" w:hAnsi="Arial" w:cs="Arial"/>
                <w:sz w:val="20"/>
                <w:szCs w:val="20"/>
              </w:rPr>
              <w:t>et m</w:t>
            </w:r>
            <w:r>
              <w:rPr>
                <w:rFonts w:ascii="Arial" w:hAnsi="Arial" w:cs="Arial"/>
                <w:sz w:val="20"/>
                <w:szCs w:val="20"/>
              </w:rPr>
              <w:t xml:space="preserve">aintenance des lieux d’accueils </w:t>
            </w:r>
            <w:r w:rsidRPr="006C0ECE">
              <w:rPr>
                <w:rFonts w:ascii="Arial" w:hAnsi="Arial" w:cs="Arial"/>
                <w:sz w:val="20"/>
                <w:szCs w:val="20"/>
              </w:rPr>
              <w:t>des entrepreneurs à l’essai</w:t>
            </w:r>
            <w:r>
              <w:rPr>
                <w:rFonts w:ascii="Arial" w:hAnsi="Arial" w:cs="Arial"/>
                <w:sz w:val="20"/>
                <w:szCs w:val="20"/>
              </w:rPr>
              <w:t xml:space="preserve"> (foncier et bâti)</w:t>
            </w:r>
          </w:p>
        </w:tc>
        <w:tc>
          <w:tcPr>
            <w:tcW w:w="3544" w:type="dxa"/>
            <w:vMerge w:val="restart"/>
            <w:vAlign w:val="center"/>
          </w:tcPr>
          <w:p w:rsidR="006835E4" w:rsidRDefault="006835E4" w:rsidP="009304D5">
            <w:pPr>
              <w:autoSpaceDE w:val="0"/>
              <w:snapToGrid w:val="0"/>
              <w:rPr>
                <w:rFonts w:ascii="Arial" w:hAnsi="Arial" w:cs="Arial"/>
                <w:sz w:val="20"/>
                <w:szCs w:val="20"/>
              </w:rPr>
            </w:pPr>
            <w:r>
              <w:rPr>
                <w:rFonts w:ascii="Arial" w:hAnsi="Arial" w:cs="Arial"/>
                <w:sz w:val="20"/>
                <w:szCs w:val="20"/>
              </w:rPr>
              <w:t xml:space="preserve">Ces </w:t>
            </w:r>
            <w:r w:rsidRPr="006C0ECE">
              <w:rPr>
                <w:rFonts w:ascii="Arial" w:hAnsi="Arial" w:cs="Arial"/>
                <w:sz w:val="20"/>
                <w:szCs w:val="20"/>
              </w:rPr>
              <w:t xml:space="preserve"> dépenses sont prises en charge par </w:t>
            </w:r>
            <w:r>
              <w:rPr>
                <w:rFonts w:ascii="Arial" w:hAnsi="Arial" w:cs="Arial"/>
                <w:sz w:val="20"/>
                <w:szCs w:val="20"/>
              </w:rPr>
              <w:t>ETAMINE</w:t>
            </w:r>
            <w:r w:rsidRPr="006C0ECE">
              <w:rPr>
                <w:rFonts w:ascii="Arial" w:hAnsi="Arial" w:cs="Arial"/>
                <w:sz w:val="20"/>
                <w:szCs w:val="20"/>
              </w:rPr>
              <w:t>.</w:t>
            </w:r>
          </w:p>
          <w:p w:rsidR="006835E4" w:rsidRDefault="006835E4" w:rsidP="009304D5">
            <w:pPr>
              <w:autoSpaceDE w:val="0"/>
              <w:snapToGrid w:val="0"/>
              <w:rPr>
                <w:rFonts w:ascii="Arial" w:hAnsi="Arial" w:cs="Arial"/>
                <w:sz w:val="20"/>
                <w:szCs w:val="20"/>
              </w:rPr>
            </w:pPr>
          </w:p>
          <w:p w:rsidR="006835E4" w:rsidRPr="006C0ECE" w:rsidRDefault="006835E4" w:rsidP="007E25B2">
            <w:pPr>
              <w:autoSpaceDE w:val="0"/>
              <w:snapToGrid w:val="0"/>
              <w:rPr>
                <w:rFonts w:ascii="Arial" w:hAnsi="Arial" w:cs="Arial"/>
                <w:sz w:val="20"/>
                <w:szCs w:val="20"/>
              </w:rPr>
            </w:pPr>
            <w:r>
              <w:rPr>
                <w:rFonts w:ascii="Arial" w:hAnsi="Arial" w:cs="Arial"/>
                <w:sz w:val="20"/>
                <w:szCs w:val="20"/>
              </w:rPr>
              <w:t>Une contribution forfaitaire annuelle est imputée au compte d’activité de chaque projet hébergé</w:t>
            </w:r>
          </w:p>
        </w:tc>
        <w:tc>
          <w:tcPr>
            <w:tcW w:w="3402" w:type="dxa"/>
            <w:vMerge w:val="restart"/>
            <w:vAlign w:val="center"/>
          </w:tcPr>
          <w:p w:rsidR="006835E4" w:rsidRPr="00111097" w:rsidRDefault="006835E4" w:rsidP="009304D5">
            <w:pPr>
              <w:rPr>
                <w:rFonts w:ascii="Arial" w:hAnsi="Arial" w:cs="Arial"/>
                <w:sz w:val="20"/>
                <w:szCs w:val="20"/>
              </w:rPr>
            </w:pPr>
            <w:r>
              <w:rPr>
                <w:rFonts w:ascii="Arial" w:hAnsi="Arial" w:cs="Arial"/>
                <w:sz w:val="20"/>
                <w:szCs w:val="20"/>
              </w:rPr>
              <w:t>600 €</w:t>
            </w:r>
            <w:r w:rsidR="00330C97">
              <w:rPr>
                <w:rFonts w:ascii="Arial" w:hAnsi="Arial" w:cs="Arial"/>
                <w:sz w:val="20"/>
                <w:szCs w:val="20"/>
              </w:rPr>
              <w:t xml:space="preserve"> HT</w:t>
            </w:r>
          </w:p>
        </w:tc>
        <w:tc>
          <w:tcPr>
            <w:tcW w:w="3402" w:type="dxa"/>
            <w:vMerge w:val="restart"/>
            <w:vAlign w:val="center"/>
          </w:tcPr>
          <w:p w:rsidR="006835E4" w:rsidRPr="00111097" w:rsidRDefault="006835E4" w:rsidP="009304D5">
            <w:pPr>
              <w:rPr>
                <w:rFonts w:ascii="Arial" w:hAnsi="Arial" w:cs="Arial"/>
                <w:sz w:val="20"/>
                <w:szCs w:val="20"/>
              </w:rPr>
            </w:pPr>
            <w:r>
              <w:rPr>
                <w:rFonts w:ascii="Arial" w:hAnsi="Arial" w:cs="Arial"/>
                <w:sz w:val="20"/>
                <w:szCs w:val="20"/>
              </w:rPr>
              <w:t xml:space="preserve">Prélèvement en deux fois </w:t>
            </w:r>
          </w:p>
        </w:tc>
      </w:tr>
      <w:tr w:rsidR="006835E4" w:rsidRPr="00111097" w:rsidTr="007E25B2">
        <w:trPr>
          <w:trHeight w:val="635"/>
        </w:trPr>
        <w:tc>
          <w:tcPr>
            <w:tcW w:w="4248" w:type="dxa"/>
            <w:vAlign w:val="center"/>
          </w:tcPr>
          <w:p w:rsidR="006835E4" w:rsidRPr="006C0ECE" w:rsidRDefault="006835E4" w:rsidP="009304D5">
            <w:pPr>
              <w:autoSpaceDE w:val="0"/>
              <w:snapToGrid w:val="0"/>
              <w:jc w:val="both"/>
              <w:rPr>
                <w:rFonts w:ascii="Arial" w:hAnsi="Arial" w:cs="Arial"/>
                <w:sz w:val="20"/>
                <w:szCs w:val="20"/>
              </w:rPr>
            </w:pPr>
            <w:r>
              <w:rPr>
                <w:rFonts w:ascii="Arial" w:hAnsi="Arial" w:cs="Arial"/>
                <w:sz w:val="20"/>
                <w:szCs w:val="20"/>
              </w:rPr>
              <w:t>Mise à disposition et entretien de matériels et tracteur</w:t>
            </w:r>
          </w:p>
        </w:tc>
        <w:tc>
          <w:tcPr>
            <w:tcW w:w="3544" w:type="dxa"/>
            <w:vMerge/>
          </w:tcPr>
          <w:p w:rsidR="006835E4" w:rsidRPr="00111097" w:rsidRDefault="006835E4" w:rsidP="009304D5">
            <w:pPr>
              <w:rPr>
                <w:rFonts w:ascii="Arial" w:hAnsi="Arial" w:cs="Arial"/>
                <w:sz w:val="20"/>
                <w:szCs w:val="20"/>
              </w:rPr>
            </w:pPr>
          </w:p>
        </w:tc>
        <w:tc>
          <w:tcPr>
            <w:tcW w:w="3402" w:type="dxa"/>
            <w:vMerge/>
            <w:vAlign w:val="center"/>
          </w:tcPr>
          <w:p w:rsidR="006835E4" w:rsidRPr="00111097" w:rsidRDefault="006835E4" w:rsidP="009304D5">
            <w:pPr>
              <w:rPr>
                <w:rFonts w:ascii="Arial" w:hAnsi="Arial" w:cs="Arial"/>
                <w:sz w:val="20"/>
                <w:szCs w:val="20"/>
              </w:rPr>
            </w:pPr>
          </w:p>
        </w:tc>
        <w:tc>
          <w:tcPr>
            <w:tcW w:w="3402" w:type="dxa"/>
            <w:vMerge/>
            <w:vAlign w:val="center"/>
          </w:tcPr>
          <w:p w:rsidR="006835E4" w:rsidRPr="00111097" w:rsidRDefault="006835E4" w:rsidP="009304D5">
            <w:pPr>
              <w:rPr>
                <w:rFonts w:ascii="Arial" w:hAnsi="Arial" w:cs="Arial"/>
                <w:sz w:val="20"/>
                <w:szCs w:val="20"/>
              </w:rPr>
            </w:pPr>
          </w:p>
        </w:tc>
      </w:tr>
      <w:tr w:rsidR="006835E4" w:rsidRPr="00111097" w:rsidTr="007E25B2">
        <w:trPr>
          <w:trHeight w:val="220"/>
        </w:trPr>
        <w:tc>
          <w:tcPr>
            <w:tcW w:w="4248" w:type="dxa"/>
            <w:vAlign w:val="center"/>
          </w:tcPr>
          <w:p w:rsidR="006835E4" w:rsidRPr="006C0ECE" w:rsidRDefault="006835E4" w:rsidP="009304D5">
            <w:pPr>
              <w:autoSpaceDE w:val="0"/>
              <w:snapToGrid w:val="0"/>
              <w:rPr>
                <w:rFonts w:ascii="Arial" w:hAnsi="Arial" w:cs="Arial"/>
                <w:sz w:val="20"/>
                <w:szCs w:val="20"/>
              </w:rPr>
            </w:pPr>
            <w:r w:rsidRPr="00111097">
              <w:rPr>
                <w:rFonts w:ascii="Arial" w:hAnsi="Arial" w:cs="Arial"/>
                <w:sz w:val="20"/>
                <w:szCs w:val="20"/>
              </w:rPr>
              <w:t>Conseils individuels et formations</w:t>
            </w:r>
            <w:r>
              <w:rPr>
                <w:rFonts w:ascii="Arial" w:hAnsi="Arial" w:cs="Arial"/>
                <w:sz w:val="20"/>
                <w:szCs w:val="20"/>
              </w:rPr>
              <w:t xml:space="preserve"> (tutorat, accompagnement fil rouge, formations identifiées dans le cadre de l’accompagnement)</w:t>
            </w:r>
          </w:p>
        </w:tc>
        <w:tc>
          <w:tcPr>
            <w:tcW w:w="3544" w:type="dxa"/>
            <w:vMerge w:val="restart"/>
            <w:vAlign w:val="center"/>
          </w:tcPr>
          <w:p w:rsidR="006835E4" w:rsidRDefault="006835E4" w:rsidP="009304D5">
            <w:pPr>
              <w:autoSpaceDE w:val="0"/>
              <w:snapToGrid w:val="0"/>
              <w:rPr>
                <w:rFonts w:ascii="Arial" w:hAnsi="Arial" w:cs="Arial"/>
                <w:sz w:val="20"/>
                <w:szCs w:val="20"/>
              </w:rPr>
            </w:pPr>
            <w:r>
              <w:rPr>
                <w:rFonts w:ascii="Arial" w:hAnsi="Arial" w:cs="Arial"/>
                <w:sz w:val="20"/>
                <w:szCs w:val="20"/>
              </w:rPr>
              <w:t xml:space="preserve">Ces </w:t>
            </w:r>
            <w:r w:rsidRPr="006C0ECE">
              <w:rPr>
                <w:rFonts w:ascii="Arial" w:hAnsi="Arial" w:cs="Arial"/>
                <w:sz w:val="20"/>
                <w:szCs w:val="20"/>
              </w:rPr>
              <w:t xml:space="preserve"> dépenses sont prises en charge par </w:t>
            </w:r>
            <w:r>
              <w:rPr>
                <w:rFonts w:ascii="Arial" w:hAnsi="Arial" w:cs="Arial"/>
                <w:sz w:val="20"/>
                <w:szCs w:val="20"/>
              </w:rPr>
              <w:t>ETAMINE</w:t>
            </w:r>
            <w:r w:rsidRPr="006C0ECE">
              <w:rPr>
                <w:rFonts w:ascii="Arial" w:hAnsi="Arial" w:cs="Arial"/>
                <w:sz w:val="20"/>
                <w:szCs w:val="20"/>
              </w:rPr>
              <w:t>.</w:t>
            </w:r>
          </w:p>
          <w:p w:rsidR="006835E4" w:rsidRDefault="006835E4" w:rsidP="009304D5">
            <w:pPr>
              <w:autoSpaceDE w:val="0"/>
              <w:snapToGrid w:val="0"/>
              <w:rPr>
                <w:rFonts w:ascii="Arial" w:hAnsi="Arial" w:cs="Arial"/>
                <w:sz w:val="20"/>
                <w:szCs w:val="20"/>
              </w:rPr>
            </w:pPr>
          </w:p>
          <w:p w:rsidR="006835E4" w:rsidRPr="006C0ECE" w:rsidRDefault="006835E4" w:rsidP="009304D5">
            <w:pPr>
              <w:autoSpaceDE w:val="0"/>
              <w:snapToGrid w:val="0"/>
              <w:rPr>
                <w:rFonts w:ascii="Arial" w:hAnsi="Arial" w:cs="Arial"/>
                <w:sz w:val="20"/>
                <w:szCs w:val="20"/>
              </w:rPr>
            </w:pPr>
            <w:r>
              <w:rPr>
                <w:rFonts w:ascii="Arial" w:hAnsi="Arial" w:cs="Arial"/>
                <w:sz w:val="20"/>
                <w:szCs w:val="20"/>
              </w:rPr>
              <w:t>Une contribution variable annuelle est imputée au compte d’activité de chaque projet hébergé</w:t>
            </w:r>
          </w:p>
          <w:p w:rsidR="006835E4" w:rsidRPr="006C0ECE" w:rsidRDefault="006835E4" w:rsidP="009304D5">
            <w:pPr>
              <w:autoSpaceDE w:val="0"/>
              <w:jc w:val="both"/>
              <w:rPr>
                <w:rFonts w:ascii="Arial" w:hAnsi="Arial" w:cs="Arial"/>
                <w:sz w:val="20"/>
                <w:szCs w:val="20"/>
              </w:rPr>
            </w:pPr>
          </w:p>
        </w:tc>
        <w:tc>
          <w:tcPr>
            <w:tcW w:w="3402" w:type="dxa"/>
            <w:vMerge w:val="restart"/>
            <w:vAlign w:val="center"/>
          </w:tcPr>
          <w:p w:rsidR="006835E4" w:rsidRDefault="006835E4" w:rsidP="009304D5">
            <w:pPr>
              <w:rPr>
                <w:rFonts w:ascii="Arial" w:hAnsi="Arial" w:cs="Arial"/>
                <w:sz w:val="20"/>
                <w:szCs w:val="20"/>
              </w:rPr>
            </w:pPr>
            <w:r>
              <w:rPr>
                <w:rFonts w:ascii="Arial" w:hAnsi="Arial" w:cs="Arial"/>
                <w:sz w:val="20"/>
                <w:szCs w:val="20"/>
              </w:rPr>
              <w:t xml:space="preserve">12 % de la marge brute </w:t>
            </w:r>
            <w:r w:rsidR="00330C97">
              <w:rPr>
                <w:rFonts w:ascii="Arial" w:hAnsi="Arial" w:cs="Arial"/>
                <w:sz w:val="20"/>
                <w:szCs w:val="20"/>
              </w:rPr>
              <w:t>HT</w:t>
            </w:r>
          </w:p>
          <w:p w:rsidR="006835E4" w:rsidRDefault="006835E4" w:rsidP="009304D5">
            <w:pPr>
              <w:rPr>
                <w:rFonts w:ascii="Arial" w:hAnsi="Arial" w:cs="Arial"/>
                <w:sz w:val="20"/>
                <w:szCs w:val="20"/>
              </w:rPr>
            </w:pPr>
          </w:p>
          <w:p w:rsidR="006835E4" w:rsidRPr="00111097" w:rsidRDefault="006835E4" w:rsidP="009304D5">
            <w:pPr>
              <w:rPr>
                <w:rFonts w:ascii="Arial" w:hAnsi="Arial" w:cs="Arial"/>
                <w:sz w:val="20"/>
                <w:szCs w:val="20"/>
              </w:rPr>
            </w:pPr>
            <w:r>
              <w:rPr>
                <w:rFonts w:ascii="Arial" w:hAnsi="Arial" w:cs="Arial"/>
                <w:sz w:val="20"/>
                <w:szCs w:val="20"/>
              </w:rPr>
              <w:t>(6% pour la première année de démarrage)</w:t>
            </w:r>
          </w:p>
        </w:tc>
        <w:tc>
          <w:tcPr>
            <w:tcW w:w="3402" w:type="dxa"/>
            <w:vMerge w:val="restart"/>
            <w:vAlign w:val="center"/>
          </w:tcPr>
          <w:p w:rsidR="006835E4" w:rsidRPr="00111097" w:rsidRDefault="006835E4" w:rsidP="009304D5">
            <w:pPr>
              <w:rPr>
                <w:rFonts w:ascii="Arial" w:hAnsi="Arial" w:cs="Arial"/>
                <w:sz w:val="20"/>
                <w:szCs w:val="20"/>
              </w:rPr>
            </w:pPr>
            <w:r>
              <w:rPr>
                <w:rFonts w:ascii="Arial" w:hAnsi="Arial" w:cs="Arial"/>
                <w:sz w:val="20"/>
                <w:szCs w:val="20"/>
              </w:rPr>
              <w:t>Prélèvement à la clôture de l’exercice</w:t>
            </w:r>
          </w:p>
        </w:tc>
      </w:tr>
      <w:tr w:rsidR="006835E4" w:rsidRPr="00111097" w:rsidTr="007E25B2">
        <w:trPr>
          <w:trHeight w:val="70"/>
        </w:trPr>
        <w:tc>
          <w:tcPr>
            <w:tcW w:w="4248" w:type="dxa"/>
            <w:vAlign w:val="center"/>
          </w:tcPr>
          <w:p w:rsidR="006835E4" w:rsidRPr="00111097" w:rsidRDefault="006835E4" w:rsidP="009304D5">
            <w:pPr>
              <w:autoSpaceDE w:val="0"/>
              <w:rPr>
                <w:rFonts w:ascii="Arial" w:hAnsi="Arial" w:cs="Arial"/>
                <w:sz w:val="20"/>
                <w:szCs w:val="20"/>
              </w:rPr>
            </w:pPr>
            <w:r w:rsidRPr="00111097">
              <w:rPr>
                <w:rFonts w:ascii="Arial" w:hAnsi="Arial" w:cs="Arial"/>
                <w:sz w:val="20"/>
                <w:szCs w:val="20"/>
              </w:rPr>
              <w:t>Frais de comptabilité et bancaires</w:t>
            </w:r>
          </w:p>
        </w:tc>
        <w:tc>
          <w:tcPr>
            <w:tcW w:w="3544" w:type="dxa"/>
            <w:vMerge/>
          </w:tcPr>
          <w:p w:rsidR="006835E4" w:rsidRPr="00111097" w:rsidRDefault="006835E4" w:rsidP="009304D5">
            <w:pPr>
              <w:rPr>
                <w:rFonts w:ascii="Arial" w:hAnsi="Arial" w:cs="Arial"/>
                <w:sz w:val="20"/>
                <w:szCs w:val="20"/>
              </w:rPr>
            </w:pPr>
          </w:p>
        </w:tc>
        <w:tc>
          <w:tcPr>
            <w:tcW w:w="3402" w:type="dxa"/>
            <w:vMerge/>
          </w:tcPr>
          <w:p w:rsidR="006835E4" w:rsidRPr="00111097" w:rsidRDefault="006835E4" w:rsidP="009304D5">
            <w:pPr>
              <w:rPr>
                <w:rFonts w:ascii="Arial" w:hAnsi="Arial" w:cs="Arial"/>
                <w:sz w:val="20"/>
                <w:szCs w:val="20"/>
              </w:rPr>
            </w:pPr>
          </w:p>
        </w:tc>
        <w:tc>
          <w:tcPr>
            <w:tcW w:w="3402" w:type="dxa"/>
            <w:vMerge/>
          </w:tcPr>
          <w:p w:rsidR="006835E4" w:rsidRPr="00111097" w:rsidRDefault="006835E4" w:rsidP="009304D5">
            <w:pPr>
              <w:rPr>
                <w:rFonts w:ascii="Arial" w:hAnsi="Arial" w:cs="Arial"/>
                <w:sz w:val="20"/>
                <w:szCs w:val="20"/>
              </w:rPr>
            </w:pPr>
          </w:p>
        </w:tc>
      </w:tr>
      <w:tr w:rsidR="006835E4" w:rsidRPr="00111097" w:rsidTr="007E25B2">
        <w:trPr>
          <w:trHeight w:val="180"/>
        </w:trPr>
        <w:tc>
          <w:tcPr>
            <w:tcW w:w="4248" w:type="dxa"/>
            <w:vAlign w:val="center"/>
          </w:tcPr>
          <w:p w:rsidR="006835E4" w:rsidRPr="00111097" w:rsidRDefault="006835E4" w:rsidP="009304D5">
            <w:pPr>
              <w:autoSpaceDE w:val="0"/>
              <w:rPr>
                <w:rFonts w:ascii="Arial" w:hAnsi="Arial" w:cs="Arial"/>
                <w:sz w:val="20"/>
                <w:szCs w:val="20"/>
              </w:rPr>
            </w:pPr>
            <w:r w:rsidRPr="00111097">
              <w:rPr>
                <w:rFonts w:ascii="Arial" w:hAnsi="Arial" w:cs="Arial"/>
                <w:sz w:val="20"/>
                <w:szCs w:val="20"/>
              </w:rPr>
              <w:t>Documentation technique mise à disposition des Entrepreneurs à l’Essai</w:t>
            </w:r>
          </w:p>
        </w:tc>
        <w:tc>
          <w:tcPr>
            <w:tcW w:w="3544" w:type="dxa"/>
            <w:vMerge/>
          </w:tcPr>
          <w:p w:rsidR="006835E4" w:rsidRPr="00111097" w:rsidRDefault="006835E4" w:rsidP="009304D5">
            <w:pPr>
              <w:rPr>
                <w:rFonts w:ascii="Arial" w:hAnsi="Arial" w:cs="Arial"/>
                <w:sz w:val="20"/>
                <w:szCs w:val="20"/>
              </w:rPr>
            </w:pPr>
          </w:p>
        </w:tc>
        <w:tc>
          <w:tcPr>
            <w:tcW w:w="3402" w:type="dxa"/>
            <w:vMerge/>
          </w:tcPr>
          <w:p w:rsidR="006835E4" w:rsidRPr="00111097" w:rsidRDefault="006835E4" w:rsidP="009304D5">
            <w:pPr>
              <w:rPr>
                <w:rFonts w:ascii="Arial" w:hAnsi="Arial" w:cs="Arial"/>
                <w:sz w:val="20"/>
                <w:szCs w:val="20"/>
              </w:rPr>
            </w:pPr>
          </w:p>
        </w:tc>
        <w:tc>
          <w:tcPr>
            <w:tcW w:w="3402" w:type="dxa"/>
            <w:vMerge/>
          </w:tcPr>
          <w:p w:rsidR="006835E4" w:rsidRPr="00111097" w:rsidRDefault="006835E4" w:rsidP="009304D5">
            <w:pPr>
              <w:rPr>
                <w:rFonts w:ascii="Arial" w:hAnsi="Arial" w:cs="Arial"/>
                <w:sz w:val="20"/>
                <w:szCs w:val="20"/>
              </w:rPr>
            </w:pPr>
          </w:p>
        </w:tc>
      </w:tr>
      <w:tr w:rsidR="006835E4" w:rsidRPr="00111097" w:rsidTr="007E25B2">
        <w:trPr>
          <w:trHeight w:val="190"/>
        </w:trPr>
        <w:tc>
          <w:tcPr>
            <w:tcW w:w="4248" w:type="dxa"/>
            <w:vAlign w:val="center"/>
          </w:tcPr>
          <w:p w:rsidR="006835E4" w:rsidRPr="00111097" w:rsidRDefault="006835E4" w:rsidP="009304D5">
            <w:pPr>
              <w:autoSpaceDE w:val="0"/>
              <w:snapToGrid w:val="0"/>
              <w:rPr>
                <w:rFonts w:ascii="Arial" w:hAnsi="Arial" w:cs="Arial"/>
                <w:sz w:val="20"/>
                <w:szCs w:val="20"/>
              </w:rPr>
            </w:pPr>
            <w:r w:rsidRPr="00111097">
              <w:rPr>
                <w:rFonts w:ascii="Arial" w:hAnsi="Arial" w:cs="Arial"/>
                <w:sz w:val="20"/>
                <w:szCs w:val="20"/>
              </w:rPr>
              <w:t>Adhésions</w:t>
            </w:r>
            <w:r>
              <w:rPr>
                <w:rFonts w:ascii="Arial" w:hAnsi="Arial" w:cs="Arial"/>
                <w:sz w:val="20"/>
                <w:szCs w:val="20"/>
              </w:rPr>
              <w:t xml:space="preserve"> et affiliations </w:t>
            </w:r>
            <w:r w:rsidRPr="00111097">
              <w:rPr>
                <w:rFonts w:ascii="Arial" w:hAnsi="Arial" w:cs="Arial"/>
                <w:sz w:val="20"/>
                <w:szCs w:val="20"/>
              </w:rPr>
              <w:t xml:space="preserve"> à des organismes d’accompagnement</w:t>
            </w:r>
          </w:p>
        </w:tc>
        <w:tc>
          <w:tcPr>
            <w:tcW w:w="3544" w:type="dxa"/>
            <w:vMerge/>
          </w:tcPr>
          <w:p w:rsidR="006835E4" w:rsidRPr="00111097" w:rsidRDefault="006835E4" w:rsidP="009304D5">
            <w:pPr>
              <w:rPr>
                <w:rFonts w:ascii="Arial" w:hAnsi="Arial" w:cs="Arial"/>
                <w:sz w:val="20"/>
                <w:szCs w:val="20"/>
              </w:rPr>
            </w:pPr>
          </w:p>
        </w:tc>
        <w:tc>
          <w:tcPr>
            <w:tcW w:w="3402" w:type="dxa"/>
            <w:vMerge/>
          </w:tcPr>
          <w:p w:rsidR="006835E4" w:rsidRPr="00111097" w:rsidRDefault="006835E4" w:rsidP="009304D5">
            <w:pPr>
              <w:rPr>
                <w:rFonts w:ascii="Arial" w:hAnsi="Arial" w:cs="Arial"/>
                <w:sz w:val="20"/>
                <w:szCs w:val="20"/>
              </w:rPr>
            </w:pPr>
          </w:p>
        </w:tc>
        <w:tc>
          <w:tcPr>
            <w:tcW w:w="3402" w:type="dxa"/>
            <w:vMerge/>
          </w:tcPr>
          <w:p w:rsidR="006835E4" w:rsidRPr="00111097" w:rsidRDefault="006835E4" w:rsidP="009304D5">
            <w:pPr>
              <w:rPr>
                <w:rFonts w:ascii="Arial" w:hAnsi="Arial" w:cs="Arial"/>
                <w:sz w:val="20"/>
                <w:szCs w:val="20"/>
              </w:rPr>
            </w:pPr>
          </w:p>
        </w:tc>
      </w:tr>
      <w:tr w:rsidR="006835E4" w:rsidRPr="00111097" w:rsidTr="00541147">
        <w:tc>
          <w:tcPr>
            <w:tcW w:w="14596" w:type="dxa"/>
            <w:gridSpan w:val="4"/>
            <w:shd w:val="clear" w:color="auto" w:fill="C5E0B3" w:themeFill="accent6" w:themeFillTint="66"/>
            <w:vAlign w:val="center"/>
          </w:tcPr>
          <w:p w:rsidR="006835E4" w:rsidRPr="00111097" w:rsidRDefault="006835E4" w:rsidP="009304D5">
            <w:pPr>
              <w:rPr>
                <w:rFonts w:ascii="Arial" w:hAnsi="Arial" w:cs="Arial"/>
                <w:sz w:val="20"/>
                <w:szCs w:val="20"/>
              </w:rPr>
            </w:pPr>
            <w:r>
              <w:rPr>
                <w:rFonts w:ascii="Arial" w:hAnsi="Arial" w:cs="Arial"/>
                <w:sz w:val="20"/>
                <w:szCs w:val="20"/>
              </w:rPr>
              <w:t>Frais liées à la mise à disposition du lieu-test « Ferme des Millets »</w:t>
            </w:r>
          </w:p>
        </w:tc>
      </w:tr>
      <w:tr w:rsidR="006835E4" w:rsidRPr="00111097" w:rsidTr="007E25B2">
        <w:trPr>
          <w:trHeight w:val="342"/>
        </w:trPr>
        <w:tc>
          <w:tcPr>
            <w:tcW w:w="4248" w:type="dxa"/>
            <w:vAlign w:val="center"/>
          </w:tcPr>
          <w:p w:rsidR="006835E4" w:rsidRPr="006C0ECE" w:rsidRDefault="006835E4" w:rsidP="009304D5">
            <w:pPr>
              <w:autoSpaceDE w:val="0"/>
              <w:snapToGrid w:val="0"/>
              <w:rPr>
                <w:rFonts w:ascii="Arial" w:hAnsi="Arial" w:cs="Arial"/>
                <w:sz w:val="20"/>
                <w:szCs w:val="20"/>
              </w:rPr>
            </w:pPr>
            <w:r w:rsidRPr="006C0ECE">
              <w:rPr>
                <w:rFonts w:ascii="Arial" w:hAnsi="Arial" w:cs="Arial"/>
                <w:sz w:val="20"/>
                <w:szCs w:val="20"/>
              </w:rPr>
              <w:t>Assurance</w:t>
            </w:r>
            <w:r>
              <w:rPr>
                <w:rFonts w:ascii="Arial" w:hAnsi="Arial" w:cs="Arial"/>
                <w:sz w:val="20"/>
                <w:szCs w:val="20"/>
              </w:rPr>
              <w:t>s incluant</w:t>
            </w:r>
            <w:r w:rsidRPr="006C0ECE">
              <w:rPr>
                <w:rFonts w:ascii="Arial" w:hAnsi="Arial" w:cs="Arial"/>
                <w:sz w:val="20"/>
                <w:szCs w:val="20"/>
              </w:rPr>
              <w:t xml:space="preserve"> : locaux</w:t>
            </w:r>
            <w:r>
              <w:rPr>
                <w:rFonts w:ascii="Arial" w:hAnsi="Arial" w:cs="Arial"/>
                <w:sz w:val="20"/>
                <w:szCs w:val="20"/>
              </w:rPr>
              <w:t>, matériels mise à disposition, tracteurs, responsabilité civile professionnelle</w:t>
            </w:r>
            <w:r w:rsidRPr="006C0ECE">
              <w:rPr>
                <w:rFonts w:ascii="Arial" w:hAnsi="Arial" w:cs="Arial"/>
                <w:sz w:val="20"/>
                <w:szCs w:val="20"/>
              </w:rPr>
              <w:t xml:space="preserve"> </w:t>
            </w:r>
          </w:p>
        </w:tc>
        <w:tc>
          <w:tcPr>
            <w:tcW w:w="3544" w:type="dxa"/>
            <w:vMerge w:val="restart"/>
            <w:vAlign w:val="center"/>
          </w:tcPr>
          <w:p w:rsidR="006835E4" w:rsidRDefault="006835E4" w:rsidP="009304D5">
            <w:pPr>
              <w:autoSpaceDE w:val="0"/>
              <w:jc w:val="both"/>
              <w:rPr>
                <w:rFonts w:ascii="Arial" w:hAnsi="Arial" w:cs="Arial"/>
                <w:sz w:val="20"/>
                <w:szCs w:val="20"/>
              </w:rPr>
            </w:pPr>
            <w:r>
              <w:rPr>
                <w:rFonts w:ascii="Arial" w:hAnsi="Arial" w:cs="Arial"/>
                <w:sz w:val="20"/>
                <w:szCs w:val="20"/>
              </w:rPr>
              <w:t>Ces dépenses sont mutualisées entre les Entrepreneurs à l’Essai et imputées à leur compte d’activité respectif au prorata de leur consommation ou de l’ampleur de leur activité.</w:t>
            </w:r>
          </w:p>
          <w:p w:rsidR="006835E4" w:rsidRDefault="006835E4" w:rsidP="009304D5">
            <w:pPr>
              <w:autoSpaceDE w:val="0"/>
              <w:jc w:val="both"/>
              <w:rPr>
                <w:rFonts w:ascii="Arial" w:hAnsi="Arial" w:cs="Arial"/>
                <w:sz w:val="20"/>
                <w:szCs w:val="20"/>
              </w:rPr>
            </w:pPr>
          </w:p>
          <w:p w:rsidR="006835E4" w:rsidRPr="006C0ECE" w:rsidRDefault="006835E4" w:rsidP="009304D5">
            <w:pPr>
              <w:autoSpaceDE w:val="0"/>
              <w:jc w:val="both"/>
              <w:rPr>
                <w:rFonts w:ascii="Arial" w:hAnsi="Arial" w:cs="Arial"/>
                <w:sz w:val="20"/>
                <w:szCs w:val="20"/>
              </w:rPr>
            </w:pPr>
            <w:r>
              <w:rPr>
                <w:rFonts w:ascii="Arial" w:hAnsi="Arial" w:cs="Arial"/>
                <w:sz w:val="20"/>
                <w:szCs w:val="20"/>
              </w:rPr>
              <w:t xml:space="preserve">Un part fixe de ces dépenses est pris en charge par Etamine </w:t>
            </w:r>
          </w:p>
        </w:tc>
        <w:tc>
          <w:tcPr>
            <w:tcW w:w="3402" w:type="dxa"/>
            <w:vAlign w:val="center"/>
          </w:tcPr>
          <w:p w:rsidR="006835E4" w:rsidRPr="00111097" w:rsidRDefault="00022A20" w:rsidP="009304D5">
            <w:pPr>
              <w:rPr>
                <w:rFonts w:ascii="Arial" w:hAnsi="Arial" w:cs="Arial"/>
                <w:sz w:val="20"/>
                <w:szCs w:val="20"/>
              </w:rPr>
            </w:pPr>
            <w:r>
              <w:rPr>
                <w:rFonts w:ascii="Arial" w:hAnsi="Arial" w:cs="Arial"/>
                <w:sz w:val="20"/>
                <w:szCs w:val="20"/>
              </w:rPr>
              <w:t>Refacturation d’une participation fixe annuelle à hauteur de 300 euros</w:t>
            </w:r>
            <w:r w:rsidR="006835E4">
              <w:rPr>
                <w:rFonts w:ascii="Arial" w:hAnsi="Arial" w:cs="Arial"/>
                <w:sz w:val="20"/>
                <w:szCs w:val="20"/>
              </w:rPr>
              <w:t xml:space="preserve"> </w:t>
            </w:r>
            <w:r w:rsidR="00330C97">
              <w:rPr>
                <w:rFonts w:ascii="Arial" w:hAnsi="Arial" w:cs="Arial"/>
                <w:sz w:val="20"/>
                <w:szCs w:val="20"/>
              </w:rPr>
              <w:t>HT</w:t>
            </w:r>
          </w:p>
        </w:tc>
        <w:tc>
          <w:tcPr>
            <w:tcW w:w="3402" w:type="dxa"/>
          </w:tcPr>
          <w:p w:rsidR="006835E4" w:rsidRDefault="00022A20" w:rsidP="009304D5">
            <w:pPr>
              <w:rPr>
                <w:rFonts w:ascii="Arial" w:hAnsi="Arial" w:cs="Arial"/>
                <w:sz w:val="20"/>
                <w:szCs w:val="20"/>
              </w:rPr>
            </w:pPr>
            <w:r>
              <w:rPr>
                <w:rFonts w:ascii="Arial" w:hAnsi="Arial" w:cs="Arial"/>
                <w:sz w:val="20"/>
                <w:szCs w:val="20"/>
              </w:rPr>
              <w:t>Prélèvement annuel en une fois à la date de conclusion ou de renouvellement du contrat.</w:t>
            </w:r>
          </w:p>
          <w:p w:rsidR="006835E4" w:rsidRDefault="006835E4" w:rsidP="009304D5">
            <w:pPr>
              <w:rPr>
                <w:rFonts w:ascii="Arial" w:hAnsi="Arial" w:cs="Arial"/>
                <w:sz w:val="20"/>
                <w:szCs w:val="20"/>
              </w:rPr>
            </w:pPr>
          </w:p>
          <w:p w:rsidR="006835E4" w:rsidRPr="00111097" w:rsidRDefault="006835E4" w:rsidP="009304D5">
            <w:pPr>
              <w:rPr>
                <w:rFonts w:ascii="Arial" w:hAnsi="Arial" w:cs="Arial"/>
                <w:sz w:val="20"/>
                <w:szCs w:val="20"/>
              </w:rPr>
            </w:pPr>
            <w:r>
              <w:rPr>
                <w:rFonts w:ascii="Arial" w:hAnsi="Arial" w:cs="Arial"/>
                <w:sz w:val="20"/>
                <w:szCs w:val="20"/>
              </w:rPr>
              <w:t>A noter que chaque personne doit détenir sa propre assurance concernant l’utilisation de son véhicule personnel et de son matériel dans le cadre de son activité (vérifier que l’assurance personnel couvre ces usages)</w:t>
            </w:r>
          </w:p>
        </w:tc>
      </w:tr>
      <w:tr w:rsidR="006835E4" w:rsidRPr="00111097" w:rsidTr="007E25B2">
        <w:tc>
          <w:tcPr>
            <w:tcW w:w="4248" w:type="dxa"/>
            <w:vAlign w:val="center"/>
          </w:tcPr>
          <w:p w:rsidR="006835E4" w:rsidRPr="006C0ECE" w:rsidRDefault="006835E4" w:rsidP="009304D5">
            <w:pPr>
              <w:autoSpaceDE w:val="0"/>
              <w:jc w:val="both"/>
              <w:rPr>
                <w:rFonts w:ascii="Arial" w:hAnsi="Arial" w:cs="Arial"/>
                <w:sz w:val="20"/>
                <w:szCs w:val="20"/>
              </w:rPr>
            </w:pPr>
            <w:r>
              <w:rPr>
                <w:rFonts w:ascii="Arial" w:hAnsi="Arial" w:cs="Arial"/>
                <w:sz w:val="20"/>
                <w:szCs w:val="20"/>
              </w:rPr>
              <w:t>Frais de certification AB</w:t>
            </w:r>
          </w:p>
        </w:tc>
        <w:tc>
          <w:tcPr>
            <w:tcW w:w="3544" w:type="dxa"/>
            <w:vMerge/>
          </w:tcPr>
          <w:p w:rsidR="006835E4" w:rsidRPr="00111097" w:rsidRDefault="006835E4" w:rsidP="009304D5">
            <w:pPr>
              <w:rPr>
                <w:rFonts w:ascii="Arial" w:hAnsi="Arial" w:cs="Arial"/>
                <w:sz w:val="20"/>
                <w:szCs w:val="20"/>
              </w:rPr>
            </w:pPr>
          </w:p>
        </w:tc>
        <w:tc>
          <w:tcPr>
            <w:tcW w:w="3402" w:type="dxa"/>
            <w:vAlign w:val="center"/>
          </w:tcPr>
          <w:p w:rsidR="006835E4" w:rsidRPr="00111097" w:rsidRDefault="00022A20" w:rsidP="00022A20">
            <w:pPr>
              <w:rPr>
                <w:rFonts w:ascii="Arial" w:hAnsi="Arial" w:cs="Arial"/>
                <w:sz w:val="20"/>
                <w:szCs w:val="20"/>
              </w:rPr>
            </w:pPr>
            <w:r>
              <w:rPr>
                <w:rFonts w:ascii="Arial" w:hAnsi="Arial" w:cs="Arial"/>
                <w:sz w:val="20"/>
                <w:szCs w:val="20"/>
              </w:rPr>
              <w:t xml:space="preserve">Refacturation d’une participation à hauteur de </w:t>
            </w:r>
            <w:r w:rsidR="006835E4">
              <w:rPr>
                <w:rFonts w:ascii="Arial" w:hAnsi="Arial" w:cs="Arial"/>
                <w:sz w:val="20"/>
                <w:szCs w:val="20"/>
              </w:rPr>
              <w:t>170 €</w:t>
            </w:r>
            <w:r w:rsidR="00330C97">
              <w:rPr>
                <w:rFonts w:ascii="Arial" w:hAnsi="Arial" w:cs="Arial"/>
                <w:sz w:val="20"/>
                <w:szCs w:val="20"/>
              </w:rPr>
              <w:t xml:space="preserve"> HT</w:t>
            </w:r>
          </w:p>
        </w:tc>
        <w:tc>
          <w:tcPr>
            <w:tcW w:w="3402" w:type="dxa"/>
          </w:tcPr>
          <w:p w:rsidR="006835E4" w:rsidRPr="00111097" w:rsidRDefault="006835E4" w:rsidP="009304D5">
            <w:pPr>
              <w:rPr>
                <w:rFonts w:ascii="Arial" w:hAnsi="Arial" w:cs="Arial"/>
                <w:sz w:val="20"/>
                <w:szCs w:val="20"/>
              </w:rPr>
            </w:pPr>
            <w:r>
              <w:rPr>
                <w:rFonts w:ascii="Arial" w:hAnsi="Arial" w:cs="Arial"/>
                <w:sz w:val="20"/>
                <w:szCs w:val="20"/>
              </w:rPr>
              <w:t xml:space="preserve">Paiement lors de la facturation par </w:t>
            </w:r>
            <w:proofErr w:type="spellStart"/>
            <w:r>
              <w:rPr>
                <w:rFonts w:ascii="Arial" w:hAnsi="Arial" w:cs="Arial"/>
                <w:sz w:val="20"/>
                <w:szCs w:val="20"/>
              </w:rPr>
              <w:t>Ecocert</w:t>
            </w:r>
            <w:proofErr w:type="spellEnd"/>
          </w:p>
        </w:tc>
      </w:tr>
      <w:tr w:rsidR="006835E4" w:rsidRPr="00111097" w:rsidTr="007E25B2">
        <w:trPr>
          <w:trHeight w:val="567"/>
        </w:trPr>
        <w:tc>
          <w:tcPr>
            <w:tcW w:w="4248" w:type="dxa"/>
            <w:vAlign w:val="center"/>
          </w:tcPr>
          <w:p w:rsidR="006835E4" w:rsidRPr="006C0ECE" w:rsidRDefault="006835E4" w:rsidP="009304D5">
            <w:pPr>
              <w:autoSpaceDE w:val="0"/>
              <w:jc w:val="both"/>
              <w:rPr>
                <w:rFonts w:ascii="Arial" w:hAnsi="Arial" w:cs="Arial"/>
                <w:sz w:val="20"/>
                <w:szCs w:val="20"/>
              </w:rPr>
            </w:pPr>
            <w:r>
              <w:rPr>
                <w:rFonts w:ascii="Arial" w:hAnsi="Arial" w:cs="Arial"/>
                <w:sz w:val="20"/>
                <w:szCs w:val="20"/>
              </w:rPr>
              <w:t>Consommations (eau, gaz, fuel, électricité…) Ferme des Millets</w:t>
            </w:r>
          </w:p>
        </w:tc>
        <w:tc>
          <w:tcPr>
            <w:tcW w:w="3544" w:type="dxa"/>
            <w:vMerge/>
          </w:tcPr>
          <w:p w:rsidR="006835E4" w:rsidRPr="00111097" w:rsidRDefault="006835E4" w:rsidP="009304D5">
            <w:pPr>
              <w:rPr>
                <w:rFonts w:ascii="Arial" w:hAnsi="Arial" w:cs="Arial"/>
                <w:sz w:val="20"/>
                <w:szCs w:val="20"/>
              </w:rPr>
            </w:pPr>
          </w:p>
        </w:tc>
        <w:tc>
          <w:tcPr>
            <w:tcW w:w="3402" w:type="dxa"/>
            <w:vAlign w:val="center"/>
          </w:tcPr>
          <w:p w:rsidR="006835E4" w:rsidRDefault="00022A20" w:rsidP="00BD3EC2">
            <w:pPr>
              <w:rPr>
                <w:rFonts w:ascii="Arial" w:hAnsi="Arial" w:cs="Arial"/>
                <w:sz w:val="20"/>
                <w:szCs w:val="20"/>
              </w:rPr>
            </w:pPr>
            <w:r>
              <w:rPr>
                <w:rFonts w:ascii="Arial" w:hAnsi="Arial" w:cs="Arial"/>
                <w:sz w:val="20"/>
                <w:szCs w:val="20"/>
              </w:rPr>
              <w:t>Refacturation des montants selon consommation et à proportion de l’activité exercée.</w:t>
            </w:r>
          </w:p>
          <w:p w:rsidR="00BD3EC2" w:rsidRDefault="00BD3EC2" w:rsidP="00BD3EC2">
            <w:pPr>
              <w:rPr>
                <w:rFonts w:ascii="Arial" w:hAnsi="Arial" w:cs="Arial"/>
                <w:sz w:val="20"/>
                <w:szCs w:val="20"/>
              </w:rPr>
            </w:pPr>
          </w:p>
          <w:p w:rsidR="00BD3EC2" w:rsidRDefault="00BD3EC2" w:rsidP="00BD3EC2">
            <w:pPr>
              <w:rPr>
                <w:rFonts w:ascii="Arial" w:hAnsi="Arial" w:cs="Arial"/>
                <w:sz w:val="20"/>
                <w:szCs w:val="20"/>
              </w:rPr>
            </w:pPr>
            <w:r w:rsidRPr="00BD3EC2">
              <w:rPr>
                <w:rFonts w:ascii="Arial" w:hAnsi="Arial" w:cs="Arial"/>
                <w:b/>
                <w:sz w:val="20"/>
                <w:szCs w:val="20"/>
              </w:rPr>
              <w:t>Electricité</w:t>
            </w:r>
            <w:r>
              <w:rPr>
                <w:rFonts w:ascii="Arial" w:hAnsi="Arial" w:cs="Arial"/>
                <w:sz w:val="20"/>
                <w:szCs w:val="20"/>
              </w:rPr>
              <w:t xml:space="preserve"> : </w:t>
            </w:r>
          </w:p>
          <w:p w:rsidR="00BD3EC2" w:rsidRDefault="00BD3EC2" w:rsidP="00BD3EC2">
            <w:pPr>
              <w:rPr>
                <w:rFonts w:ascii="Arial" w:hAnsi="Arial" w:cs="Arial"/>
                <w:sz w:val="20"/>
                <w:szCs w:val="20"/>
              </w:rPr>
            </w:pPr>
            <w:r>
              <w:rPr>
                <w:rFonts w:ascii="Arial" w:hAnsi="Arial" w:cs="Arial"/>
                <w:sz w:val="20"/>
                <w:szCs w:val="20"/>
              </w:rPr>
              <w:t>20% pour le logement</w:t>
            </w:r>
          </w:p>
          <w:p w:rsidR="00BD3EC2" w:rsidRDefault="00BD3EC2" w:rsidP="00BD3EC2">
            <w:pPr>
              <w:rPr>
                <w:rFonts w:ascii="Arial" w:hAnsi="Arial" w:cs="Arial"/>
                <w:sz w:val="20"/>
                <w:szCs w:val="20"/>
              </w:rPr>
            </w:pPr>
            <w:r>
              <w:rPr>
                <w:rFonts w:ascii="Arial" w:hAnsi="Arial" w:cs="Arial"/>
                <w:sz w:val="20"/>
                <w:szCs w:val="20"/>
              </w:rPr>
              <w:t>15% par maraicher</w:t>
            </w:r>
          </w:p>
          <w:p w:rsidR="00BD3EC2" w:rsidRPr="00111097" w:rsidRDefault="00BD3EC2" w:rsidP="00BD3EC2">
            <w:pPr>
              <w:rPr>
                <w:rFonts w:ascii="Arial" w:hAnsi="Arial" w:cs="Arial"/>
                <w:sz w:val="20"/>
                <w:szCs w:val="20"/>
              </w:rPr>
            </w:pPr>
            <w:r>
              <w:rPr>
                <w:rFonts w:ascii="Arial" w:hAnsi="Arial" w:cs="Arial"/>
                <w:sz w:val="20"/>
                <w:szCs w:val="20"/>
              </w:rPr>
              <w:lastRenderedPageBreak/>
              <w:t>50% élevage + transformation</w:t>
            </w:r>
          </w:p>
        </w:tc>
        <w:tc>
          <w:tcPr>
            <w:tcW w:w="3402" w:type="dxa"/>
          </w:tcPr>
          <w:p w:rsidR="006835E4" w:rsidRDefault="006835E4" w:rsidP="009304D5">
            <w:pPr>
              <w:rPr>
                <w:rFonts w:ascii="Arial" w:hAnsi="Arial" w:cs="Arial"/>
                <w:sz w:val="20"/>
                <w:szCs w:val="20"/>
              </w:rPr>
            </w:pPr>
            <w:r>
              <w:rPr>
                <w:rFonts w:ascii="Arial" w:hAnsi="Arial" w:cs="Arial"/>
                <w:sz w:val="20"/>
                <w:szCs w:val="20"/>
              </w:rPr>
              <w:lastRenderedPageBreak/>
              <w:t>Echéance à déterminer</w:t>
            </w:r>
          </w:p>
          <w:p w:rsidR="006835E4" w:rsidRPr="00111097" w:rsidRDefault="006835E4" w:rsidP="009304D5">
            <w:pPr>
              <w:rPr>
                <w:rFonts w:ascii="Arial" w:hAnsi="Arial" w:cs="Arial"/>
                <w:sz w:val="20"/>
                <w:szCs w:val="20"/>
              </w:rPr>
            </w:pPr>
            <w:r>
              <w:rPr>
                <w:rFonts w:ascii="Arial" w:hAnsi="Arial" w:cs="Arial"/>
                <w:sz w:val="20"/>
                <w:szCs w:val="20"/>
              </w:rPr>
              <w:t>Abonnements pris en charge par Etamine</w:t>
            </w:r>
          </w:p>
        </w:tc>
      </w:tr>
      <w:tr w:rsidR="006835E4" w:rsidRPr="00111097" w:rsidTr="007E25B2">
        <w:trPr>
          <w:trHeight w:val="70"/>
        </w:trPr>
        <w:tc>
          <w:tcPr>
            <w:tcW w:w="4248" w:type="dxa"/>
            <w:vAlign w:val="center"/>
          </w:tcPr>
          <w:p w:rsidR="006835E4" w:rsidRPr="006C0ECE" w:rsidRDefault="006835E4" w:rsidP="009304D5">
            <w:pPr>
              <w:autoSpaceDE w:val="0"/>
              <w:jc w:val="both"/>
              <w:rPr>
                <w:rFonts w:ascii="Arial" w:hAnsi="Arial" w:cs="Arial"/>
                <w:sz w:val="20"/>
                <w:szCs w:val="20"/>
              </w:rPr>
            </w:pPr>
            <w:r>
              <w:rPr>
                <w:rFonts w:ascii="Arial" w:hAnsi="Arial" w:cs="Arial"/>
                <w:sz w:val="20"/>
                <w:szCs w:val="20"/>
              </w:rPr>
              <w:t>Frais téléphone + internet (box)</w:t>
            </w:r>
          </w:p>
        </w:tc>
        <w:tc>
          <w:tcPr>
            <w:tcW w:w="3544" w:type="dxa"/>
            <w:vMerge/>
          </w:tcPr>
          <w:p w:rsidR="006835E4" w:rsidRPr="00111097" w:rsidRDefault="006835E4" w:rsidP="009304D5">
            <w:pPr>
              <w:rPr>
                <w:rFonts w:ascii="Arial" w:hAnsi="Arial" w:cs="Arial"/>
                <w:sz w:val="20"/>
                <w:szCs w:val="20"/>
              </w:rPr>
            </w:pPr>
          </w:p>
        </w:tc>
        <w:tc>
          <w:tcPr>
            <w:tcW w:w="3402" w:type="dxa"/>
            <w:vAlign w:val="center"/>
          </w:tcPr>
          <w:p w:rsidR="007B4372" w:rsidRPr="00111097" w:rsidRDefault="007F43D5" w:rsidP="009304D5">
            <w:pPr>
              <w:rPr>
                <w:rFonts w:ascii="Arial" w:hAnsi="Arial" w:cs="Arial"/>
                <w:sz w:val="20"/>
                <w:szCs w:val="20"/>
              </w:rPr>
            </w:pPr>
            <w:r>
              <w:rPr>
                <w:rFonts w:ascii="Arial" w:hAnsi="Arial" w:cs="Arial"/>
                <w:sz w:val="20"/>
                <w:szCs w:val="20"/>
              </w:rPr>
              <w:t xml:space="preserve">L’abonnement est au nom de l’occupant du logement Chaque EAE contribue à hauteur de 7€/mois par un versement direct à l’occupant. </w:t>
            </w:r>
          </w:p>
        </w:tc>
        <w:tc>
          <w:tcPr>
            <w:tcW w:w="3402" w:type="dxa"/>
          </w:tcPr>
          <w:p w:rsidR="006835E4" w:rsidRDefault="007B4372" w:rsidP="007B4372">
            <w:pPr>
              <w:rPr>
                <w:rFonts w:ascii="Arial" w:hAnsi="Arial" w:cs="Arial"/>
                <w:sz w:val="20"/>
                <w:szCs w:val="20"/>
              </w:rPr>
            </w:pPr>
            <w:r>
              <w:rPr>
                <w:rFonts w:ascii="Arial" w:hAnsi="Arial" w:cs="Arial"/>
                <w:sz w:val="20"/>
                <w:szCs w:val="20"/>
              </w:rPr>
              <w:t>Et</w:t>
            </w:r>
            <w:r w:rsidR="007F43D5">
              <w:rPr>
                <w:rFonts w:ascii="Arial" w:hAnsi="Arial" w:cs="Arial"/>
                <w:sz w:val="20"/>
                <w:szCs w:val="20"/>
              </w:rPr>
              <w:t>amine prend en charge à hauteur de 10 euros / mois (déduction de la redevance de l’occupant du logement, titulaire de la ligne)</w:t>
            </w:r>
            <w:r>
              <w:rPr>
                <w:rFonts w:ascii="Arial" w:hAnsi="Arial" w:cs="Arial"/>
                <w:sz w:val="20"/>
                <w:szCs w:val="20"/>
              </w:rPr>
              <w:t xml:space="preserve">. </w:t>
            </w:r>
          </w:p>
          <w:p w:rsidR="007B4372" w:rsidRPr="00111097" w:rsidRDefault="007B4372" w:rsidP="007B4372">
            <w:pPr>
              <w:rPr>
                <w:rFonts w:ascii="Arial" w:hAnsi="Arial" w:cs="Arial"/>
                <w:sz w:val="20"/>
                <w:szCs w:val="20"/>
              </w:rPr>
            </w:pPr>
          </w:p>
        </w:tc>
      </w:tr>
      <w:tr w:rsidR="006835E4" w:rsidRPr="00111097" w:rsidTr="007E25B2">
        <w:tc>
          <w:tcPr>
            <w:tcW w:w="4248" w:type="dxa"/>
            <w:vAlign w:val="center"/>
          </w:tcPr>
          <w:p w:rsidR="006835E4" w:rsidRPr="006C0ECE" w:rsidRDefault="006835E4" w:rsidP="009304D5">
            <w:pPr>
              <w:autoSpaceDE w:val="0"/>
              <w:rPr>
                <w:rFonts w:ascii="Arial" w:hAnsi="Arial" w:cs="Arial"/>
                <w:sz w:val="20"/>
                <w:szCs w:val="20"/>
              </w:rPr>
            </w:pPr>
            <w:r>
              <w:rPr>
                <w:rFonts w:ascii="Arial" w:hAnsi="Arial" w:cs="Arial"/>
                <w:sz w:val="20"/>
                <w:szCs w:val="20"/>
              </w:rPr>
              <w:t>Carburants tracteur (GNR), motoculteur</w:t>
            </w:r>
          </w:p>
        </w:tc>
        <w:tc>
          <w:tcPr>
            <w:tcW w:w="3544" w:type="dxa"/>
          </w:tcPr>
          <w:p w:rsidR="006835E4" w:rsidRPr="00111097" w:rsidRDefault="006835E4" w:rsidP="009304D5">
            <w:pPr>
              <w:rPr>
                <w:rFonts w:ascii="Arial" w:hAnsi="Arial" w:cs="Arial"/>
                <w:sz w:val="20"/>
                <w:szCs w:val="20"/>
              </w:rPr>
            </w:pPr>
          </w:p>
        </w:tc>
        <w:tc>
          <w:tcPr>
            <w:tcW w:w="3402" w:type="dxa"/>
            <w:vAlign w:val="center"/>
          </w:tcPr>
          <w:p w:rsidR="006835E4" w:rsidRDefault="00022A20" w:rsidP="009304D5">
            <w:pPr>
              <w:rPr>
                <w:rFonts w:ascii="Arial" w:hAnsi="Arial" w:cs="Arial"/>
                <w:sz w:val="20"/>
                <w:szCs w:val="20"/>
              </w:rPr>
            </w:pPr>
            <w:r>
              <w:rPr>
                <w:rFonts w:ascii="Arial" w:hAnsi="Arial" w:cs="Arial"/>
                <w:sz w:val="20"/>
                <w:szCs w:val="20"/>
              </w:rPr>
              <w:t>Refacturation selon consommation</w:t>
            </w:r>
          </w:p>
        </w:tc>
        <w:tc>
          <w:tcPr>
            <w:tcW w:w="3402" w:type="dxa"/>
          </w:tcPr>
          <w:p w:rsidR="006835E4" w:rsidRDefault="006835E4" w:rsidP="009304D5">
            <w:pPr>
              <w:rPr>
                <w:rFonts w:ascii="Arial" w:hAnsi="Arial" w:cs="Arial"/>
                <w:sz w:val="20"/>
                <w:szCs w:val="20"/>
              </w:rPr>
            </w:pPr>
            <w:r>
              <w:rPr>
                <w:rFonts w:ascii="Arial" w:hAnsi="Arial" w:cs="Arial"/>
                <w:sz w:val="20"/>
                <w:szCs w:val="20"/>
              </w:rPr>
              <w:t xml:space="preserve">Le carburant stocké est pris en charge par Etamine. </w:t>
            </w:r>
          </w:p>
          <w:p w:rsidR="006835E4" w:rsidRDefault="006835E4" w:rsidP="009304D5">
            <w:pPr>
              <w:rPr>
                <w:rFonts w:ascii="Arial" w:hAnsi="Arial" w:cs="Arial"/>
                <w:sz w:val="20"/>
                <w:szCs w:val="20"/>
              </w:rPr>
            </w:pPr>
            <w:r>
              <w:rPr>
                <w:rFonts w:ascii="Arial" w:hAnsi="Arial" w:cs="Arial"/>
                <w:sz w:val="20"/>
                <w:szCs w:val="20"/>
              </w:rPr>
              <w:t xml:space="preserve">Les entrepreneurs tiennent un carnet d’utilisation à l’heure qui définira la répartition des consommations. </w:t>
            </w:r>
          </w:p>
        </w:tc>
      </w:tr>
      <w:tr w:rsidR="006835E4" w:rsidRPr="00111097" w:rsidTr="00541147">
        <w:tc>
          <w:tcPr>
            <w:tcW w:w="14596" w:type="dxa"/>
            <w:gridSpan w:val="4"/>
            <w:shd w:val="clear" w:color="auto" w:fill="C5E0B3" w:themeFill="accent6" w:themeFillTint="66"/>
          </w:tcPr>
          <w:p w:rsidR="006835E4" w:rsidRPr="00111097" w:rsidRDefault="006835E4" w:rsidP="009304D5">
            <w:pPr>
              <w:rPr>
                <w:rFonts w:ascii="Arial" w:hAnsi="Arial" w:cs="Arial"/>
                <w:sz w:val="20"/>
                <w:szCs w:val="20"/>
              </w:rPr>
            </w:pPr>
            <w:r>
              <w:rPr>
                <w:rFonts w:ascii="Arial" w:hAnsi="Arial" w:cs="Arial"/>
                <w:sz w:val="20"/>
                <w:szCs w:val="20"/>
              </w:rPr>
              <w:t>Frais liés à l’activité de chaque projet accueilli</w:t>
            </w:r>
          </w:p>
        </w:tc>
      </w:tr>
      <w:tr w:rsidR="006835E4" w:rsidRPr="00111097" w:rsidTr="007E25B2">
        <w:tc>
          <w:tcPr>
            <w:tcW w:w="4248" w:type="dxa"/>
            <w:vAlign w:val="center"/>
          </w:tcPr>
          <w:p w:rsidR="006835E4" w:rsidRPr="006C0ECE" w:rsidRDefault="006835E4" w:rsidP="009304D5">
            <w:pPr>
              <w:autoSpaceDE w:val="0"/>
              <w:snapToGrid w:val="0"/>
              <w:rPr>
                <w:rFonts w:ascii="Arial" w:hAnsi="Arial" w:cs="Arial"/>
                <w:sz w:val="20"/>
                <w:szCs w:val="20"/>
              </w:rPr>
            </w:pPr>
            <w:r>
              <w:rPr>
                <w:rFonts w:ascii="Arial" w:hAnsi="Arial" w:cs="Arial"/>
                <w:sz w:val="20"/>
                <w:szCs w:val="20"/>
              </w:rPr>
              <w:t>Matière première (aliments, semences, plants…)</w:t>
            </w:r>
          </w:p>
        </w:tc>
        <w:tc>
          <w:tcPr>
            <w:tcW w:w="3544" w:type="dxa"/>
            <w:vMerge w:val="restart"/>
            <w:vAlign w:val="center"/>
          </w:tcPr>
          <w:p w:rsidR="006835E4" w:rsidRDefault="006835E4" w:rsidP="009304D5">
            <w:pPr>
              <w:autoSpaceDE w:val="0"/>
              <w:snapToGrid w:val="0"/>
              <w:rPr>
                <w:rFonts w:ascii="Arial" w:hAnsi="Arial" w:cs="Arial"/>
                <w:sz w:val="20"/>
                <w:szCs w:val="20"/>
              </w:rPr>
            </w:pPr>
            <w:r>
              <w:rPr>
                <w:rFonts w:ascii="Arial" w:hAnsi="Arial" w:cs="Arial"/>
                <w:sz w:val="20"/>
                <w:szCs w:val="20"/>
              </w:rPr>
              <w:t xml:space="preserve">L’intégralité de ces dépenses est imputée au compte d’activité de l’entrepreneur à l’essai sous réserve de produire une facture au nom d’Etamine. </w:t>
            </w:r>
          </w:p>
          <w:p w:rsidR="006835E4" w:rsidRPr="006C0ECE" w:rsidRDefault="006835E4" w:rsidP="009304D5">
            <w:pPr>
              <w:autoSpaceDE w:val="0"/>
              <w:snapToGrid w:val="0"/>
              <w:rPr>
                <w:rFonts w:ascii="Arial" w:hAnsi="Arial" w:cs="Arial"/>
                <w:sz w:val="20"/>
                <w:szCs w:val="20"/>
              </w:rPr>
            </w:pPr>
          </w:p>
          <w:p w:rsidR="006835E4" w:rsidRPr="00111097" w:rsidRDefault="006835E4" w:rsidP="009304D5">
            <w:pPr>
              <w:rPr>
                <w:rFonts w:ascii="Arial" w:hAnsi="Arial" w:cs="Arial"/>
                <w:sz w:val="20"/>
                <w:szCs w:val="20"/>
              </w:rPr>
            </w:pPr>
            <w:r w:rsidRPr="006C0ECE">
              <w:rPr>
                <w:rFonts w:ascii="Arial" w:hAnsi="Arial" w:cs="Arial"/>
                <w:sz w:val="20"/>
                <w:szCs w:val="20"/>
              </w:rPr>
              <w:t>Les remboursements ou les paiements  directs au(x) fournisseur(s) sont conditionnés au solde de banque du compte de l’entrepreneur à l’essai</w:t>
            </w:r>
            <w:r>
              <w:rPr>
                <w:rFonts w:ascii="Arial" w:hAnsi="Arial" w:cs="Arial"/>
                <w:sz w:val="20"/>
                <w:szCs w:val="20"/>
              </w:rPr>
              <w:t>.</w:t>
            </w:r>
          </w:p>
        </w:tc>
        <w:tc>
          <w:tcPr>
            <w:tcW w:w="3402" w:type="dxa"/>
            <w:vMerge w:val="restart"/>
          </w:tcPr>
          <w:p w:rsidR="006835E4" w:rsidRPr="00111097" w:rsidRDefault="006835E4" w:rsidP="009304D5">
            <w:pPr>
              <w:rPr>
                <w:rFonts w:ascii="Arial" w:hAnsi="Arial" w:cs="Arial"/>
                <w:sz w:val="20"/>
                <w:szCs w:val="20"/>
              </w:rPr>
            </w:pPr>
          </w:p>
        </w:tc>
        <w:tc>
          <w:tcPr>
            <w:tcW w:w="3402" w:type="dxa"/>
            <w:vMerge w:val="restart"/>
          </w:tcPr>
          <w:p w:rsidR="006835E4" w:rsidRPr="00111097" w:rsidRDefault="006835E4" w:rsidP="009304D5">
            <w:pPr>
              <w:rPr>
                <w:rFonts w:ascii="Arial" w:hAnsi="Arial" w:cs="Arial"/>
                <w:sz w:val="20"/>
                <w:szCs w:val="20"/>
              </w:rPr>
            </w:pPr>
          </w:p>
        </w:tc>
      </w:tr>
      <w:tr w:rsidR="006835E4" w:rsidRPr="00111097" w:rsidTr="007E25B2">
        <w:tc>
          <w:tcPr>
            <w:tcW w:w="4248" w:type="dxa"/>
            <w:vAlign w:val="center"/>
          </w:tcPr>
          <w:p w:rsidR="006835E4" w:rsidRPr="006C0ECE" w:rsidRDefault="006835E4" w:rsidP="009304D5">
            <w:pPr>
              <w:autoSpaceDE w:val="0"/>
              <w:snapToGrid w:val="0"/>
              <w:rPr>
                <w:rFonts w:ascii="Arial" w:hAnsi="Arial" w:cs="Arial"/>
                <w:sz w:val="20"/>
                <w:szCs w:val="20"/>
              </w:rPr>
            </w:pPr>
            <w:r>
              <w:rPr>
                <w:rFonts w:ascii="Arial" w:hAnsi="Arial" w:cs="Arial"/>
                <w:sz w:val="20"/>
                <w:szCs w:val="20"/>
              </w:rPr>
              <w:t>Traitements, amendements</w:t>
            </w:r>
          </w:p>
        </w:tc>
        <w:tc>
          <w:tcPr>
            <w:tcW w:w="3544" w:type="dxa"/>
            <w:vMerge/>
          </w:tcPr>
          <w:p w:rsidR="006835E4" w:rsidRPr="00111097" w:rsidRDefault="006835E4" w:rsidP="009304D5">
            <w:pPr>
              <w:rPr>
                <w:rFonts w:ascii="Arial" w:hAnsi="Arial" w:cs="Arial"/>
                <w:sz w:val="20"/>
                <w:szCs w:val="20"/>
              </w:rPr>
            </w:pPr>
          </w:p>
        </w:tc>
        <w:tc>
          <w:tcPr>
            <w:tcW w:w="3402" w:type="dxa"/>
            <w:vMerge/>
          </w:tcPr>
          <w:p w:rsidR="006835E4" w:rsidRPr="00111097" w:rsidRDefault="006835E4" w:rsidP="009304D5">
            <w:pPr>
              <w:rPr>
                <w:rFonts w:ascii="Arial" w:hAnsi="Arial" w:cs="Arial"/>
                <w:sz w:val="20"/>
                <w:szCs w:val="20"/>
              </w:rPr>
            </w:pPr>
          </w:p>
        </w:tc>
        <w:tc>
          <w:tcPr>
            <w:tcW w:w="3402" w:type="dxa"/>
            <w:vMerge/>
          </w:tcPr>
          <w:p w:rsidR="006835E4" w:rsidRPr="00111097" w:rsidRDefault="006835E4" w:rsidP="009304D5">
            <w:pPr>
              <w:rPr>
                <w:rFonts w:ascii="Arial" w:hAnsi="Arial" w:cs="Arial"/>
                <w:sz w:val="20"/>
                <w:szCs w:val="20"/>
              </w:rPr>
            </w:pPr>
          </w:p>
        </w:tc>
      </w:tr>
      <w:tr w:rsidR="006835E4" w:rsidRPr="00111097" w:rsidTr="007E25B2">
        <w:tc>
          <w:tcPr>
            <w:tcW w:w="4248" w:type="dxa"/>
            <w:vAlign w:val="center"/>
          </w:tcPr>
          <w:p w:rsidR="006835E4" w:rsidRPr="006C0ECE" w:rsidRDefault="006835E4" w:rsidP="009304D5">
            <w:pPr>
              <w:autoSpaceDE w:val="0"/>
              <w:snapToGrid w:val="0"/>
              <w:rPr>
                <w:rFonts w:ascii="Arial" w:hAnsi="Arial" w:cs="Arial"/>
                <w:sz w:val="20"/>
                <w:szCs w:val="20"/>
              </w:rPr>
            </w:pPr>
            <w:r>
              <w:rPr>
                <w:rFonts w:ascii="Arial" w:hAnsi="Arial" w:cs="Arial"/>
                <w:sz w:val="20"/>
                <w:szCs w:val="20"/>
              </w:rPr>
              <w:t>Bâches, voiles, irrigation…</w:t>
            </w:r>
          </w:p>
        </w:tc>
        <w:tc>
          <w:tcPr>
            <w:tcW w:w="3544" w:type="dxa"/>
            <w:vMerge/>
          </w:tcPr>
          <w:p w:rsidR="006835E4" w:rsidRPr="00111097" w:rsidRDefault="006835E4" w:rsidP="009304D5">
            <w:pPr>
              <w:rPr>
                <w:rFonts w:ascii="Arial" w:hAnsi="Arial" w:cs="Arial"/>
                <w:sz w:val="20"/>
                <w:szCs w:val="20"/>
              </w:rPr>
            </w:pPr>
          </w:p>
        </w:tc>
        <w:tc>
          <w:tcPr>
            <w:tcW w:w="3402" w:type="dxa"/>
            <w:vMerge/>
          </w:tcPr>
          <w:p w:rsidR="006835E4" w:rsidRPr="00111097" w:rsidRDefault="006835E4" w:rsidP="009304D5">
            <w:pPr>
              <w:rPr>
                <w:rFonts w:ascii="Arial" w:hAnsi="Arial" w:cs="Arial"/>
                <w:sz w:val="20"/>
                <w:szCs w:val="20"/>
              </w:rPr>
            </w:pPr>
          </w:p>
        </w:tc>
        <w:tc>
          <w:tcPr>
            <w:tcW w:w="3402" w:type="dxa"/>
            <w:vMerge/>
          </w:tcPr>
          <w:p w:rsidR="006835E4" w:rsidRPr="00111097" w:rsidRDefault="006835E4" w:rsidP="009304D5">
            <w:pPr>
              <w:rPr>
                <w:rFonts w:ascii="Arial" w:hAnsi="Arial" w:cs="Arial"/>
                <w:sz w:val="20"/>
                <w:szCs w:val="20"/>
              </w:rPr>
            </w:pPr>
          </w:p>
        </w:tc>
      </w:tr>
      <w:tr w:rsidR="006835E4" w:rsidRPr="00111097" w:rsidTr="007E25B2">
        <w:tc>
          <w:tcPr>
            <w:tcW w:w="4248" w:type="dxa"/>
            <w:vAlign w:val="center"/>
          </w:tcPr>
          <w:p w:rsidR="006835E4" w:rsidRPr="006C0ECE" w:rsidRDefault="006835E4" w:rsidP="009304D5">
            <w:pPr>
              <w:autoSpaceDE w:val="0"/>
              <w:snapToGrid w:val="0"/>
              <w:rPr>
                <w:rFonts w:ascii="Arial" w:hAnsi="Arial" w:cs="Arial"/>
                <w:sz w:val="20"/>
                <w:szCs w:val="20"/>
              </w:rPr>
            </w:pPr>
            <w:r>
              <w:rPr>
                <w:rFonts w:ascii="Arial" w:hAnsi="Arial" w:cs="Arial"/>
                <w:sz w:val="20"/>
                <w:szCs w:val="20"/>
              </w:rPr>
              <w:t>Soins vétérinaires</w:t>
            </w:r>
          </w:p>
        </w:tc>
        <w:tc>
          <w:tcPr>
            <w:tcW w:w="3544" w:type="dxa"/>
            <w:vMerge/>
          </w:tcPr>
          <w:p w:rsidR="006835E4" w:rsidRPr="00111097" w:rsidRDefault="006835E4" w:rsidP="009304D5">
            <w:pPr>
              <w:rPr>
                <w:rFonts w:ascii="Arial" w:hAnsi="Arial" w:cs="Arial"/>
                <w:sz w:val="20"/>
                <w:szCs w:val="20"/>
              </w:rPr>
            </w:pPr>
          </w:p>
        </w:tc>
        <w:tc>
          <w:tcPr>
            <w:tcW w:w="3402" w:type="dxa"/>
            <w:vMerge/>
          </w:tcPr>
          <w:p w:rsidR="006835E4" w:rsidRPr="00111097" w:rsidRDefault="006835E4" w:rsidP="009304D5">
            <w:pPr>
              <w:rPr>
                <w:rFonts w:ascii="Arial" w:hAnsi="Arial" w:cs="Arial"/>
                <w:sz w:val="20"/>
                <w:szCs w:val="20"/>
              </w:rPr>
            </w:pPr>
          </w:p>
        </w:tc>
        <w:tc>
          <w:tcPr>
            <w:tcW w:w="3402" w:type="dxa"/>
            <w:vMerge/>
          </w:tcPr>
          <w:p w:rsidR="006835E4" w:rsidRPr="00111097" w:rsidRDefault="006835E4" w:rsidP="009304D5">
            <w:pPr>
              <w:rPr>
                <w:rFonts w:ascii="Arial" w:hAnsi="Arial" w:cs="Arial"/>
                <w:sz w:val="20"/>
                <w:szCs w:val="20"/>
              </w:rPr>
            </w:pPr>
          </w:p>
        </w:tc>
      </w:tr>
      <w:tr w:rsidR="006835E4" w:rsidRPr="00111097" w:rsidTr="007E25B2">
        <w:tc>
          <w:tcPr>
            <w:tcW w:w="4248" w:type="dxa"/>
            <w:vAlign w:val="center"/>
          </w:tcPr>
          <w:p w:rsidR="006835E4" w:rsidRDefault="006835E4" w:rsidP="009304D5">
            <w:pPr>
              <w:autoSpaceDE w:val="0"/>
              <w:snapToGrid w:val="0"/>
              <w:rPr>
                <w:rFonts w:ascii="Arial" w:hAnsi="Arial" w:cs="Arial"/>
                <w:sz w:val="20"/>
                <w:szCs w:val="20"/>
              </w:rPr>
            </w:pPr>
            <w:r>
              <w:rPr>
                <w:rFonts w:ascii="Arial" w:hAnsi="Arial" w:cs="Arial"/>
                <w:sz w:val="20"/>
                <w:szCs w:val="20"/>
              </w:rPr>
              <w:t>Prestations liées à l’activité (abattage, découpe…)</w:t>
            </w:r>
          </w:p>
        </w:tc>
        <w:tc>
          <w:tcPr>
            <w:tcW w:w="3544" w:type="dxa"/>
            <w:vMerge/>
          </w:tcPr>
          <w:p w:rsidR="006835E4" w:rsidRPr="00111097" w:rsidRDefault="006835E4" w:rsidP="009304D5">
            <w:pPr>
              <w:rPr>
                <w:rFonts w:ascii="Arial" w:hAnsi="Arial" w:cs="Arial"/>
                <w:sz w:val="20"/>
                <w:szCs w:val="20"/>
              </w:rPr>
            </w:pPr>
          </w:p>
        </w:tc>
        <w:tc>
          <w:tcPr>
            <w:tcW w:w="3402" w:type="dxa"/>
            <w:vMerge/>
          </w:tcPr>
          <w:p w:rsidR="006835E4" w:rsidRPr="00111097" w:rsidRDefault="006835E4" w:rsidP="009304D5">
            <w:pPr>
              <w:rPr>
                <w:rFonts w:ascii="Arial" w:hAnsi="Arial" w:cs="Arial"/>
                <w:sz w:val="20"/>
                <w:szCs w:val="20"/>
              </w:rPr>
            </w:pPr>
          </w:p>
        </w:tc>
        <w:tc>
          <w:tcPr>
            <w:tcW w:w="3402" w:type="dxa"/>
            <w:vMerge/>
          </w:tcPr>
          <w:p w:rsidR="006835E4" w:rsidRPr="00111097" w:rsidRDefault="006835E4" w:rsidP="009304D5">
            <w:pPr>
              <w:rPr>
                <w:rFonts w:ascii="Arial" w:hAnsi="Arial" w:cs="Arial"/>
                <w:sz w:val="20"/>
                <w:szCs w:val="20"/>
              </w:rPr>
            </w:pPr>
          </w:p>
        </w:tc>
      </w:tr>
      <w:tr w:rsidR="006835E4" w:rsidRPr="00111097" w:rsidTr="007E25B2">
        <w:tc>
          <w:tcPr>
            <w:tcW w:w="4248" w:type="dxa"/>
            <w:vAlign w:val="center"/>
          </w:tcPr>
          <w:p w:rsidR="006835E4" w:rsidRPr="006C0ECE" w:rsidRDefault="006835E4" w:rsidP="009304D5">
            <w:pPr>
              <w:autoSpaceDE w:val="0"/>
              <w:snapToGrid w:val="0"/>
              <w:rPr>
                <w:rFonts w:ascii="Arial" w:hAnsi="Arial" w:cs="Arial"/>
                <w:sz w:val="20"/>
                <w:szCs w:val="20"/>
              </w:rPr>
            </w:pPr>
            <w:r w:rsidRPr="006C0ECE">
              <w:rPr>
                <w:rFonts w:ascii="Arial" w:hAnsi="Arial" w:cs="Arial"/>
                <w:sz w:val="20"/>
                <w:szCs w:val="20"/>
              </w:rPr>
              <w:t>Frais de déplacement et de livraison</w:t>
            </w:r>
          </w:p>
        </w:tc>
        <w:tc>
          <w:tcPr>
            <w:tcW w:w="3544" w:type="dxa"/>
            <w:vMerge/>
          </w:tcPr>
          <w:p w:rsidR="006835E4" w:rsidRPr="00111097" w:rsidRDefault="006835E4" w:rsidP="009304D5">
            <w:pPr>
              <w:rPr>
                <w:rFonts w:ascii="Arial" w:hAnsi="Arial" w:cs="Arial"/>
                <w:sz w:val="20"/>
                <w:szCs w:val="20"/>
              </w:rPr>
            </w:pPr>
          </w:p>
        </w:tc>
        <w:tc>
          <w:tcPr>
            <w:tcW w:w="3402" w:type="dxa"/>
            <w:vMerge/>
          </w:tcPr>
          <w:p w:rsidR="006835E4" w:rsidRPr="00111097" w:rsidRDefault="006835E4" w:rsidP="009304D5">
            <w:pPr>
              <w:rPr>
                <w:rFonts w:ascii="Arial" w:hAnsi="Arial" w:cs="Arial"/>
                <w:sz w:val="20"/>
                <w:szCs w:val="20"/>
              </w:rPr>
            </w:pPr>
          </w:p>
        </w:tc>
        <w:tc>
          <w:tcPr>
            <w:tcW w:w="3402" w:type="dxa"/>
            <w:vMerge/>
          </w:tcPr>
          <w:p w:rsidR="006835E4" w:rsidRPr="00111097" w:rsidRDefault="006835E4" w:rsidP="009304D5">
            <w:pPr>
              <w:rPr>
                <w:rFonts w:ascii="Arial" w:hAnsi="Arial" w:cs="Arial"/>
                <w:sz w:val="20"/>
                <w:szCs w:val="20"/>
              </w:rPr>
            </w:pPr>
          </w:p>
        </w:tc>
      </w:tr>
      <w:tr w:rsidR="006835E4" w:rsidRPr="00111097" w:rsidTr="007E25B2">
        <w:tc>
          <w:tcPr>
            <w:tcW w:w="4248" w:type="dxa"/>
            <w:vAlign w:val="center"/>
          </w:tcPr>
          <w:p w:rsidR="006835E4" w:rsidRPr="006C0ECE" w:rsidRDefault="006835E4" w:rsidP="009304D5">
            <w:pPr>
              <w:autoSpaceDE w:val="0"/>
              <w:snapToGrid w:val="0"/>
              <w:rPr>
                <w:rFonts w:ascii="Arial" w:hAnsi="Arial" w:cs="Arial"/>
                <w:sz w:val="20"/>
                <w:szCs w:val="20"/>
              </w:rPr>
            </w:pPr>
            <w:r w:rsidRPr="006C0ECE">
              <w:rPr>
                <w:rFonts w:ascii="Arial" w:hAnsi="Arial" w:cs="Arial"/>
                <w:sz w:val="20"/>
                <w:szCs w:val="20"/>
              </w:rPr>
              <w:t>Fournitures de bureau</w:t>
            </w:r>
            <w:r>
              <w:rPr>
                <w:rFonts w:ascii="Arial" w:hAnsi="Arial" w:cs="Arial"/>
                <w:sz w:val="20"/>
                <w:szCs w:val="20"/>
              </w:rPr>
              <w:t>, de commercialisation</w:t>
            </w:r>
          </w:p>
        </w:tc>
        <w:tc>
          <w:tcPr>
            <w:tcW w:w="3544" w:type="dxa"/>
            <w:vMerge/>
          </w:tcPr>
          <w:p w:rsidR="006835E4" w:rsidRPr="00111097" w:rsidRDefault="006835E4" w:rsidP="009304D5">
            <w:pPr>
              <w:rPr>
                <w:rFonts w:ascii="Arial" w:hAnsi="Arial" w:cs="Arial"/>
                <w:sz w:val="20"/>
                <w:szCs w:val="20"/>
              </w:rPr>
            </w:pPr>
          </w:p>
        </w:tc>
        <w:tc>
          <w:tcPr>
            <w:tcW w:w="3402" w:type="dxa"/>
            <w:vMerge/>
          </w:tcPr>
          <w:p w:rsidR="006835E4" w:rsidRPr="00111097" w:rsidRDefault="006835E4" w:rsidP="009304D5">
            <w:pPr>
              <w:rPr>
                <w:rFonts w:ascii="Arial" w:hAnsi="Arial" w:cs="Arial"/>
                <w:sz w:val="20"/>
                <w:szCs w:val="20"/>
              </w:rPr>
            </w:pPr>
          </w:p>
        </w:tc>
        <w:tc>
          <w:tcPr>
            <w:tcW w:w="3402" w:type="dxa"/>
            <w:vMerge/>
          </w:tcPr>
          <w:p w:rsidR="006835E4" w:rsidRPr="00111097" w:rsidRDefault="006835E4" w:rsidP="009304D5">
            <w:pPr>
              <w:rPr>
                <w:rFonts w:ascii="Arial" w:hAnsi="Arial" w:cs="Arial"/>
                <w:sz w:val="20"/>
                <w:szCs w:val="20"/>
              </w:rPr>
            </w:pPr>
          </w:p>
        </w:tc>
      </w:tr>
      <w:tr w:rsidR="006835E4" w:rsidRPr="00111097" w:rsidTr="007E25B2">
        <w:tc>
          <w:tcPr>
            <w:tcW w:w="4248" w:type="dxa"/>
            <w:vAlign w:val="center"/>
          </w:tcPr>
          <w:p w:rsidR="006835E4" w:rsidRDefault="006835E4" w:rsidP="009304D5">
            <w:pPr>
              <w:autoSpaceDE w:val="0"/>
              <w:rPr>
                <w:rFonts w:ascii="Arial" w:hAnsi="Arial" w:cs="Arial"/>
                <w:sz w:val="20"/>
                <w:szCs w:val="20"/>
              </w:rPr>
            </w:pPr>
            <w:r>
              <w:rPr>
                <w:rFonts w:ascii="Arial" w:hAnsi="Arial" w:cs="Arial"/>
                <w:sz w:val="20"/>
                <w:szCs w:val="20"/>
              </w:rPr>
              <w:t>Frais de publicité, communication</w:t>
            </w:r>
          </w:p>
        </w:tc>
        <w:tc>
          <w:tcPr>
            <w:tcW w:w="3544" w:type="dxa"/>
            <w:vMerge/>
          </w:tcPr>
          <w:p w:rsidR="006835E4" w:rsidRPr="00111097" w:rsidRDefault="006835E4" w:rsidP="009304D5">
            <w:pPr>
              <w:rPr>
                <w:rFonts w:ascii="Arial" w:hAnsi="Arial" w:cs="Arial"/>
                <w:sz w:val="20"/>
                <w:szCs w:val="20"/>
              </w:rPr>
            </w:pPr>
          </w:p>
        </w:tc>
        <w:tc>
          <w:tcPr>
            <w:tcW w:w="3402" w:type="dxa"/>
            <w:vMerge/>
          </w:tcPr>
          <w:p w:rsidR="006835E4" w:rsidRPr="00111097" w:rsidRDefault="006835E4" w:rsidP="009304D5">
            <w:pPr>
              <w:rPr>
                <w:rFonts w:ascii="Arial" w:hAnsi="Arial" w:cs="Arial"/>
                <w:sz w:val="20"/>
                <w:szCs w:val="20"/>
              </w:rPr>
            </w:pPr>
          </w:p>
        </w:tc>
        <w:tc>
          <w:tcPr>
            <w:tcW w:w="3402" w:type="dxa"/>
            <w:vMerge/>
          </w:tcPr>
          <w:p w:rsidR="006835E4" w:rsidRPr="00111097" w:rsidRDefault="006835E4" w:rsidP="009304D5">
            <w:pPr>
              <w:rPr>
                <w:rFonts w:ascii="Arial" w:hAnsi="Arial" w:cs="Arial"/>
                <w:sz w:val="20"/>
                <w:szCs w:val="20"/>
              </w:rPr>
            </w:pPr>
          </w:p>
        </w:tc>
      </w:tr>
      <w:tr w:rsidR="006835E4" w:rsidRPr="00111097" w:rsidTr="007E25B2">
        <w:tc>
          <w:tcPr>
            <w:tcW w:w="4248" w:type="dxa"/>
            <w:vAlign w:val="center"/>
          </w:tcPr>
          <w:p w:rsidR="006835E4" w:rsidRDefault="006835E4" w:rsidP="009304D5">
            <w:pPr>
              <w:autoSpaceDE w:val="0"/>
              <w:rPr>
                <w:rFonts w:ascii="Arial" w:hAnsi="Arial" w:cs="Arial"/>
                <w:sz w:val="20"/>
                <w:szCs w:val="20"/>
              </w:rPr>
            </w:pPr>
            <w:r>
              <w:rPr>
                <w:rFonts w:ascii="Arial" w:hAnsi="Arial" w:cs="Arial"/>
                <w:sz w:val="20"/>
                <w:szCs w:val="20"/>
              </w:rPr>
              <w:t>Frais de déplacement</w:t>
            </w:r>
          </w:p>
        </w:tc>
        <w:tc>
          <w:tcPr>
            <w:tcW w:w="3544" w:type="dxa"/>
            <w:vMerge/>
          </w:tcPr>
          <w:p w:rsidR="006835E4" w:rsidRPr="00111097" w:rsidRDefault="006835E4" w:rsidP="009304D5">
            <w:pPr>
              <w:rPr>
                <w:rFonts w:ascii="Arial" w:hAnsi="Arial" w:cs="Arial"/>
                <w:sz w:val="20"/>
                <w:szCs w:val="20"/>
              </w:rPr>
            </w:pPr>
          </w:p>
        </w:tc>
        <w:tc>
          <w:tcPr>
            <w:tcW w:w="3402" w:type="dxa"/>
            <w:vMerge/>
          </w:tcPr>
          <w:p w:rsidR="006835E4" w:rsidRPr="00111097" w:rsidRDefault="006835E4" w:rsidP="009304D5">
            <w:pPr>
              <w:rPr>
                <w:rFonts w:ascii="Arial" w:hAnsi="Arial" w:cs="Arial"/>
                <w:sz w:val="20"/>
                <w:szCs w:val="20"/>
              </w:rPr>
            </w:pPr>
          </w:p>
        </w:tc>
        <w:tc>
          <w:tcPr>
            <w:tcW w:w="3402" w:type="dxa"/>
          </w:tcPr>
          <w:p w:rsidR="006835E4" w:rsidRPr="00111097" w:rsidRDefault="006835E4" w:rsidP="009304D5">
            <w:pPr>
              <w:rPr>
                <w:rFonts w:ascii="Arial" w:hAnsi="Arial" w:cs="Arial"/>
                <w:sz w:val="20"/>
                <w:szCs w:val="20"/>
              </w:rPr>
            </w:pPr>
            <w:r>
              <w:rPr>
                <w:rFonts w:ascii="Arial" w:hAnsi="Arial" w:cs="Arial"/>
                <w:sz w:val="20"/>
                <w:szCs w:val="20"/>
              </w:rPr>
              <w:t>Sur la base d’indemnités kilométriques</w:t>
            </w:r>
          </w:p>
        </w:tc>
      </w:tr>
      <w:tr w:rsidR="007E25B2" w:rsidRPr="00111097" w:rsidTr="007E25B2">
        <w:tc>
          <w:tcPr>
            <w:tcW w:w="4248" w:type="dxa"/>
            <w:vAlign w:val="center"/>
          </w:tcPr>
          <w:p w:rsidR="007E25B2" w:rsidRDefault="007E25B2" w:rsidP="009304D5">
            <w:pPr>
              <w:autoSpaceDE w:val="0"/>
              <w:rPr>
                <w:rFonts w:ascii="Arial" w:hAnsi="Arial" w:cs="Arial"/>
                <w:sz w:val="20"/>
                <w:szCs w:val="20"/>
              </w:rPr>
            </w:pPr>
            <w:r>
              <w:rPr>
                <w:rFonts w:ascii="Arial" w:hAnsi="Arial" w:cs="Arial"/>
                <w:sz w:val="20"/>
                <w:szCs w:val="20"/>
              </w:rPr>
              <w:t>Cotisations sociales MSA</w:t>
            </w:r>
          </w:p>
        </w:tc>
        <w:tc>
          <w:tcPr>
            <w:tcW w:w="3544" w:type="dxa"/>
            <w:vMerge/>
          </w:tcPr>
          <w:p w:rsidR="007E25B2" w:rsidRPr="00111097" w:rsidRDefault="007E25B2" w:rsidP="009304D5">
            <w:pPr>
              <w:rPr>
                <w:rFonts w:ascii="Arial" w:hAnsi="Arial" w:cs="Arial"/>
                <w:sz w:val="20"/>
                <w:szCs w:val="20"/>
              </w:rPr>
            </w:pPr>
          </w:p>
        </w:tc>
        <w:tc>
          <w:tcPr>
            <w:tcW w:w="3402" w:type="dxa"/>
            <w:vMerge w:val="restart"/>
          </w:tcPr>
          <w:p w:rsidR="007E25B2" w:rsidRDefault="007E25B2" w:rsidP="009304D5">
            <w:pPr>
              <w:rPr>
                <w:rFonts w:ascii="Arial" w:hAnsi="Arial" w:cs="Arial"/>
                <w:sz w:val="20"/>
                <w:szCs w:val="20"/>
              </w:rPr>
            </w:pPr>
            <w:r>
              <w:rPr>
                <w:rFonts w:ascii="Arial" w:hAnsi="Arial" w:cs="Arial"/>
                <w:sz w:val="20"/>
                <w:szCs w:val="20"/>
              </w:rPr>
              <w:t>2,79 € par mois dans le cadre d’un temps plein au titre de l’accident du travail et maladie professionnelle</w:t>
            </w:r>
          </w:p>
          <w:p w:rsidR="007E25B2" w:rsidRDefault="007E25B2" w:rsidP="009304D5">
            <w:pPr>
              <w:rPr>
                <w:rFonts w:ascii="Arial" w:hAnsi="Arial" w:cs="Arial"/>
                <w:sz w:val="20"/>
                <w:szCs w:val="20"/>
              </w:rPr>
            </w:pPr>
          </w:p>
          <w:p w:rsidR="007E25B2" w:rsidRPr="00111097" w:rsidRDefault="007E25B2" w:rsidP="009304D5">
            <w:pPr>
              <w:rPr>
                <w:rFonts w:ascii="Arial" w:hAnsi="Arial" w:cs="Arial"/>
                <w:sz w:val="20"/>
                <w:szCs w:val="20"/>
              </w:rPr>
            </w:pPr>
            <w:r>
              <w:rPr>
                <w:rFonts w:ascii="Arial" w:hAnsi="Arial" w:cs="Arial"/>
                <w:sz w:val="20"/>
                <w:szCs w:val="20"/>
              </w:rPr>
              <w:t>45% de la rémunération brute</w:t>
            </w:r>
          </w:p>
        </w:tc>
        <w:tc>
          <w:tcPr>
            <w:tcW w:w="3402" w:type="dxa"/>
            <w:vMerge w:val="restart"/>
          </w:tcPr>
          <w:p w:rsidR="007E25B2" w:rsidRPr="00111097" w:rsidRDefault="007E25B2" w:rsidP="009304D5">
            <w:pPr>
              <w:rPr>
                <w:rFonts w:ascii="Arial" w:hAnsi="Arial" w:cs="Arial"/>
                <w:sz w:val="20"/>
                <w:szCs w:val="20"/>
              </w:rPr>
            </w:pPr>
          </w:p>
        </w:tc>
      </w:tr>
      <w:tr w:rsidR="007E25B2" w:rsidRPr="00111097" w:rsidTr="007E25B2">
        <w:trPr>
          <w:trHeight w:val="187"/>
        </w:trPr>
        <w:tc>
          <w:tcPr>
            <w:tcW w:w="4248" w:type="dxa"/>
            <w:vAlign w:val="center"/>
          </w:tcPr>
          <w:p w:rsidR="007E25B2" w:rsidRDefault="007E25B2" w:rsidP="009304D5">
            <w:pPr>
              <w:autoSpaceDE w:val="0"/>
              <w:rPr>
                <w:rFonts w:ascii="Arial" w:hAnsi="Arial" w:cs="Arial"/>
                <w:sz w:val="20"/>
                <w:szCs w:val="20"/>
              </w:rPr>
            </w:pPr>
            <w:r>
              <w:rPr>
                <w:rFonts w:ascii="Arial" w:hAnsi="Arial" w:cs="Arial"/>
                <w:sz w:val="20"/>
                <w:szCs w:val="20"/>
              </w:rPr>
              <w:t>Adhésions, cotisations liées à l’activité</w:t>
            </w:r>
          </w:p>
        </w:tc>
        <w:tc>
          <w:tcPr>
            <w:tcW w:w="3544" w:type="dxa"/>
            <w:vMerge/>
          </w:tcPr>
          <w:p w:rsidR="007E25B2" w:rsidRPr="00111097" w:rsidRDefault="007E25B2" w:rsidP="009304D5">
            <w:pPr>
              <w:rPr>
                <w:rFonts w:ascii="Arial" w:hAnsi="Arial" w:cs="Arial"/>
                <w:sz w:val="20"/>
                <w:szCs w:val="20"/>
              </w:rPr>
            </w:pPr>
          </w:p>
        </w:tc>
        <w:tc>
          <w:tcPr>
            <w:tcW w:w="3402" w:type="dxa"/>
            <w:vMerge/>
          </w:tcPr>
          <w:p w:rsidR="007E25B2" w:rsidRPr="00111097" w:rsidRDefault="007E25B2" w:rsidP="009304D5">
            <w:pPr>
              <w:rPr>
                <w:rFonts w:ascii="Arial" w:hAnsi="Arial" w:cs="Arial"/>
                <w:sz w:val="20"/>
                <w:szCs w:val="20"/>
              </w:rPr>
            </w:pPr>
          </w:p>
        </w:tc>
        <w:tc>
          <w:tcPr>
            <w:tcW w:w="3402" w:type="dxa"/>
            <w:vMerge/>
          </w:tcPr>
          <w:p w:rsidR="007E25B2" w:rsidRPr="00111097" w:rsidRDefault="007E25B2" w:rsidP="009304D5">
            <w:pPr>
              <w:rPr>
                <w:rFonts w:ascii="Arial" w:hAnsi="Arial" w:cs="Arial"/>
                <w:sz w:val="20"/>
                <w:szCs w:val="20"/>
              </w:rPr>
            </w:pPr>
          </w:p>
        </w:tc>
      </w:tr>
      <w:tr w:rsidR="007E25B2" w:rsidRPr="00111097" w:rsidTr="007E25B2">
        <w:trPr>
          <w:trHeight w:val="917"/>
        </w:trPr>
        <w:tc>
          <w:tcPr>
            <w:tcW w:w="4248" w:type="dxa"/>
            <w:vAlign w:val="center"/>
          </w:tcPr>
          <w:p w:rsidR="007E25B2" w:rsidRDefault="007E25B2" w:rsidP="009304D5">
            <w:pPr>
              <w:autoSpaceDE w:val="0"/>
              <w:rPr>
                <w:rFonts w:ascii="Arial" w:hAnsi="Arial" w:cs="Arial"/>
                <w:sz w:val="20"/>
                <w:szCs w:val="20"/>
              </w:rPr>
            </w:pPr>
            <w:r>
              <w:rPr>
                <w:rFonts w:ascii="Arial" w:hAnsi="Arial" w:cs="Arial"/>
                <w:sz w:val="20"/>
                <w:szCs w:val="20"/>
              </w:rPr>
              <w:t>Frais de réparation du matériel mise à disposition</w:t>
            </w:r>
          </w:p>
        </w:tc>
        <w:tc>
          <w:tcPr>
            <w:tcW w:w="3544" w:type="dxa"/>
          </w:tcPr>
          <w:p w:rsidR="007E25B2" w:rsidRDefault="007E25B2" w:rsidP="009304D5">
            <w:pPr>
              <w:rPr>
                <w:rFonts w:ascii="Arial" w:hAnsi="Arial" w:cs="Arial"/>
                <w:sz w:val="20"/>
                <w:szCs w:val="20"/>
              </w:rPr>
            </w:pPr>
            <w:r>
              <w:rPr>
                <w:rFonts w:ascii="Arial" w:hAnsi="Arial" w:cs="Arial"/>
                <w:sz w:val="20"/>
                <w:szCs w:val="20"/>
              </w:rPr>
              <w:t xml:space="preserve">Le testeur prévient les responsables d’Etamine de la panne. </w:t>
            </w:r>
          </w:p>
          <w:p w:rsidR="007E25B2" w:rsidRPr="00111097" w:rsidRDefault="007E25B2" w:rsidP="009304D5">
            <w:pPr>
              <w:rPr>
                <w:rFonts w:ascii="Arial" w:hAnsi="Arial" w:cs="Arial"/>
                <w:sz w:val="20"/>
                <w:szCs w:val="20"/>
              </w:rPr>
            </w:pPr>
            <w:r>
              <w:rPr>
                <w:rFonts w:ascii="Arial" w:hAnsi="Arial" w:cs="Arial"/>
                <w:sz w:val="20"/>
                <w:szCs w:val="20"/>
              </w:rPr>
              <w:t xml:space="preserve">En fonction de la responsabilité, la réparation sera imputée au compte d’activité du testeur. </w:t>
            </w:r>
          </w:p>
        </w:tc>
        <w:tc>
          <w:tcPr>
            <w:tcW w:w="3402" w:type="dxa"/>
          </w:tcPr>
          <w:p w:rsidR="007E25B2" w:rsidRPr="00111097" w:rsidRDefault="007E25B2" w:rsidP="009304D5">
            <w:pPr>
              <w:rPr>
                <w:rFonts w:ascii="Arial" w:hAnsi="Arial" w:cs="Arial"/>
                <w:sz w:val="20"/>
                <w:szCs w:val="20"/>
              </w:rPr>
            </w:pPr>
          </w:p>
        </w:tc>
        <w:tc>
          <w:tcPr>
            <w:tcW w:w="3402" w:type="dxa"/>
          </w:tcPr>
          <w:p w:rsidR="007E25B2" w:rsidRPr="00111097" w:rsidRDefault="007E25B2" w:rsidP="009304D5">
            <w:pPr>
              <w:rPr>
                <w:rFonts w:ascii="Arial" w:hAnsi="Arial" w:cs="Arial"/>
                <w:sz w:val="20"/>
                <w:szCs w:val="20"/>
              </w:rPr>
            </w:pPr>
          </w:p>
        </w:tc>
      </w:tr>
    </w:tbl>
    <w:p w:rsidR="009304D5" w:rsidRDefault="009304D5" w:rsidP="007E25B2"/>
    <w:sectPr w:rsidR="009304D5" w:rsidSect="007E25B2">
      <w:pgSz w:w="16838" w:h="11906" w:orient="landscape"/>
      <w:pgMar w:top="1276" w:right="127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950" w:rsidRDefault="009C5950" w:rsidP="00E75C86">
      <w:pPr>
        <w:spacing w:after="0" w:line="240" w:lineRule="auto"/>
      </w:pPr>
      <w:r>
        <w:separator/>
      </w:r>
    </w:p>
  </w:endnote>
  <w:endnote w:type="continuationSeparator" w:id="0">
    <w:p w:rsidR="009C5950" w:rsidRDefault="009C5950" w:rsidP="00E75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950" w:rsidRDefault="009C5950" w:rsidP="00E75C86">
      <w:pPr>
        <w:spacing w:after="0" w:line="240" w:lineRule="auto"/>
      </w:pPr>
      <w:r>
        <w:separator/>
      </w:r>
    </w:p>
  </w:footnote>
  <w:footnote w:type="continuationSeparator" w:id="0">
    <w:p w:rsidR="009C5950" w:rsidRDefault="009C5950" w:rsidP="00E75C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4D5" w:rsidRPr="008A079F" w:rsidRDefault="008A079F" w:rsidP="007E25B2">
    <w:pPr>
      <w:pStyle w:val="En-tte"/>
      <w:tabs>
        <w:tab w:val="clear" w:pos="9072"/>
        <w:tab w:val="right" w:pos="14317"/>
      </w:tabs>
      <w:rPr>
        <w:sz w:val="18"/>
      </w:rPr>
    </w:pPr>
    <w:r w:rsidRPr="008A079F">
      <w:rPr>
        <w:sz w:val="18"/>
      </w:rPr>
      <w:t xml:space="preserve">Etamine, de la </w:t>
    </w:r>
    <w:r w:rsidR="007E25B2">
      <w:rPr>
        <w:sz w:val="18"/>
      </w:rPr>
      <w:t>terre à l’assiette en Roannais</w:t>
    </w:r>
    <w:r w:rsidR="007E25B2">
      <w:rPr>
        <w:sz w:val="18"/>
      </w:rPr>
      <w:tab/>
    </w:r>
    <w:r w:rsidR="007E25B2">
      <w:rPr>
        <w:sz w:val="18"/>
      </w:rPr>
      <w:tab/>
      <w:t>Décembre 2016</w:t>
    </w:r>
  </w:p>
  <w:p w:rsidR="008A079F" w:rsidRPr="008A079F" w:rsidRDefault="008A079F">
    <w:pPr>
      <w:pStyle w:val="En-tte"/>
      <w:rPr>
        <w:sz w:val="18"/>
      </w:rPr>
    </w:pPr>
    <w:r w:rsidRPr="008A079F">
      <w:rPr>
        <w:sz w:val="18"/>
      </w:rPr>
      <w:t>Nils MAURICE</w:t>
    </w:r>
  </w:p>
  <w:p w:rsidR="008A079F" w:rsidRDefault="008A079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E1CDD"/>
    <w:multiLevelType w:val="hybridMultilevel"/>
    <w:tmpl w:val="08F4EDFC"/>
    <w:lvl w:ilvl="0" w:tplc="8DE05780">
      <w:start w:val="4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395901"/>
    <w:multiLevelType w:val="hybridMultilevel"/>
    <w:tmpl w:val="7A767E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2A4B60"/>
    <w:multiLevelType w:val="hybridMultilevel"/>
    <w:tmpl w:val="B6067A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B35A74"/>
    <w:multiLevelType w:val="hybridMultilevel"/>
    <w:tmpl w:val="1F5698BA"/>
    <w:lvl w:ilvl="0" w:tplc="8DE05780">
      <w:start w:val="4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63612A"/>
    <w:multiLevelType w:val="hybridMultilevel"/>
    <w:tmpl w:val="C5F862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2B5533"/>
    <w:multiLevelType w:val="hybridMultilevel"/>
    <w:tmpl w:val="82DEEBEA"/>
    <w:lvl w:ilvl="0" w:tplc="8DE0578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C4077D3"/>
    <w:multiLevelType w:val="hybridMultilevel"/>
    <w:tmpl w:val="4B5684C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F5B0E9E"/>
    <w:multiLevelType w:val="hybridMultilevel"/>
    <w:tmpl w:val="BF42BD8E"/>
    <w:lvl w:ilvl="0" w:tplc="8DE0578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8830763"/>
    <w:multiLevelType w:val="hybridMultilevel"/>
    <w:tmpl w:val="4E9AFCA4"/>
    <w:lvl w:ilvl="0" w:tplc="FF68C026">
      <w:start w:val="42"/>
      <w:numFmt w:val="bullet"/>
      <w:lvlText w:val=""/>
      <w:lvlJc w:val="left"/>
      <w:pPr>
        <w:ind w:left="786" w:hanging="360"/>
      </w:pPr>
      <w:rPr>
        <w:rFonts w:ascii="Wingdings" w:eastAsiaTheme="minorHAnsi" w:hAnsi="Wingdings" w:cstheme="minorBid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abstractNumId w:val="3"/>
  </w:num>
  <w:num w:numId="2">
    <w:abstractNumId w:val="8"/>
  </w:num>
  <w:num w:numId="3">
    <w:abstractNumId w:val="6"/>
  </w:num>
  <w:num w:numId="4">
    <w:abstractNumId w:val="1"/>
  </w:num>
  <w:num w:numId="5">
    <w:abstractNumId w:val="4"/>
  </w:num>
  <w:num w:numId="6">
    <w:abstractNumId w:val="2"/>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CD5"/>
    <w:rsid w:val="000116DD"/>
    <w:rsid w:val="00022A20"/>
    <w:rsid w:val="0004376D"/>
    <w:rsid w:val="00072450"/>
    <w:rsid w:val="000B1606"/>
    <w:rsid w:val="000C5991"/>
    <w:rsid w:val="00143529"/>
    <w:rsid w:val="00151DA7"/>
    <w:rsid w:val="0021028A"/>
    <w:rsid w:val="002162E4"/>
    <w:rsid w:val="0023086A"/>
    <w:rsid w:val="00267945"/>
    <w:rsid w:val="002A2D83"/>
    <w:rsid w:val="002C3071"/>
    <w:rsid w:val="002C7656"/>
    <w:rsid w:val="002F39D7"/>
    <w:rsid w:val="002F6A68"/>
    <w:rsid w:val="00303CD5"/>
    <w:rsid w:val="00330C97"/>
    <w:rsid w:val="003711D7"/>
    <w:rsid w:val="004D2A46"/>
    <w:rsid w:val="00541147"/>
    <w:rsid w:val="00571981"/>
    <w:rsid w:val="005B1FE5"/>
    <w:rsid w:val="005B5B15"/>
    <w:rsid w:val="006835E4"/>
    <w:rsid w:val="00761FF4"/>
    <w:rsid w:val="007B4372"/>
    <w:rsid w:val="007B775F"/>
    <w:rsid w:val="007D0902"/>
    <w:rsid w:val="007D430E"/>
    <w:rsid w:val="007E25B2"/>
    <w:rsid w:val="007F43D5"/>
    <w:rsid w:val="008362E2"/>
    <w:rsid w:val="00845DBD"/>
    <w:rsid w:val="00883BB0"/>
    <w:rsid w:val="008A079F"/>
    <w:rsid w:val="008D0837"/>
    <w:rsid w:val="009304D5"/>
    <w:rsid w:val="00940093"/>
    <w:rsid w:val="00943280"/>
    <w:rsid w:val="009C5950"/>
    <w:rsid w:val="009E177E"/>
    <w:rsid w:val="00A07981"/>
    <w:rsid w:val="00A16635"/>
    <w:rsid w:val="00A56EB8"/>
    <w:rsid w:val="00AC7B7E"/>
    <w:rsid w:val="00AD506F"/>
    <w:rsid w:val="00B30FAB"/>
    <w:rsid w:val="00BD3EC2"/>
    <w:rsid w:val="00C36323"/>
    <w:rsid w:val="00C930A9"/>
    <w:rsid w:val="00CA203E"/>
    <w:rsid w:val="00D0024C"/>
    <w:rsid w:val="00D32082"/>
    <w:rsid w:val="00D37998"/>
    <w:rsid w:val="00DE7E07"/>
    <w:rsid w:val="00E34D45"/>
    <w:rsid w:val="00E527AC"/>
    <w:rsid w:val="00E74C2F"/>
    <w:rsid w:val="00E75C86"/>
    <w:rsid w:val="00F16351"/>
    <w:rsid w:val="00F24FE8"/>
    <w:rsid w:val="00F4300D"/>
    <w:rsid w:val="00F53F48"/>
    <w:rsid w:val="00F941CE"/>
    <w:rsid w:val="00F96B74"/>
    <w:rsid w:val="00FC7D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85D963-548E-44EE-B50D-DAA2D388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541147"/>
    <w:pPr>
      <w:keepNext/>
      <w:keepLines/>
      <w:shd w:val="clear" w:color="auto" w:fill="0070C0"/>
      <w:spacing w:before="240" w:after="0"/>
      <w:outlineLvl w:val="0"/>
    </w:pPr>
    <w:rPr>
      <w:rFonts w:asciiTheme="majorHAnsi" w:eastAsiaTheme="majorEastAsia" w:hAnsiTheme="majorHAnsi" w:cstheme="majorBidi"/>
      <w:b/>
      <w:color w:val="FFFFFF" w:themeColor="background1"/>
      <w:sz w:val="32"/>
      <w:szCs w:val="32"/>
    </w:rPr>
  </w:style>
  <w:style w:type="paragraph" w:styleId="Titre2">
    <w:name w:val="heading 2"/>
    <w:basedOn w:val="Normal"/>
    <w:next w:val="Normal"/>
    <w:link w:val="Titre2Car"/>
    <w:uiPriority w:val="9"/>
    <w:unhideWhenUsed/>
    <w:qFormat/>
    <w:rsid w:val="00541147"/>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paragraph" w:styleId="Titre3">
    <w:name w:val="heading 3"/>
    <w:basedOn w:val="Normal"/>
    <w:next w:val="Normal"/>
    <w:link w:val="Titre3Car"/>
    <w:uiPriority w:val="9"/>
    <w:unhideWhenUsed/>
    <w:qFormat/>
    <w:rsid w:val="00541147"/>
    <w:pPr>
      <w:keepNext/>
      <w:keepLines/>
      <w:spacing w:before="40" w:after="0"/>
      <w:ind w:left="708"/>
      <w:outlineLvl w:val="2"/>
    </w:pPr>
    <w:rPr>
      <w:rFonts w:asciiTheme="majorHAnsi" w:eastAsiaTheme="majorEastAsia" w:hAnsiTheme="majorHAnsi" w:cstheme="majorBidi"/>
      <w:b/>
      <w:color w:val="1F4D78" w:themeColor="accent1" w:themeShade="7F"/>
      <w:sz w:val="24"/>
      <w:szCs w:val="24"/>
    </w:rPr>
  </w:style>
  <w:style w:type="paragraph" w:styleId="Titre4">
    <w:name w:val="heading 4"/>
    <w:basedOn w:val="Normal"/>
    <w:next w:val="Normal"/>
    <w:link w:val="Titre4Car"/>
    <w:uiPriority w:val="9"/>
    <w:semiHidden/>
    <w:unhideWhenUsed/>
    <w:qFormat/>
    <w:rsid w:val="0054114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C7656"/>
    <w:pPr>
      <w:ind w:left="720"/>
      <w:contextualSpacing/>
    </w:pPr>
  </w:style>
  <w:style w:type="table" w:styleId="Grilledutableau">
    <w:name w:val="Table Grid"/>
    <w:basedOn w:val="TableauNormal"/>
    <w:uiPriority w:val="39"/>
    <w:rsid w:val="00683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75C86"/>
    <w:pPr>
      <w:tabs>
        <w:tab w:val="center" w:pos="4536"/>
        <w:tab w:val="right" w:pos="9072"/>
      </w:tabs>
      <w:spacing w:after="0" w:line="240" w:lineRule="auto"/>
    </w:pPr>
  </w:style>
  <w:style w:type="character" w:customStyle="1" w:styleId="En-tteCar">
    <w:name w:val="En-tête Car"/>
    <w:basedOn w:val="Policepardfaut"/>
    <w:link w:val="En-tte"/>
    <w:uiPriority w:val="99"/>
    <w:rsid w:val="00E75C86"/>
  </w:style>
  <w:style w:type="paragraph" w:styleId="Pieddepage">
    <w:name w:val="footer"/>
    <w:basedOn w:val="Normal"/>
    <w:link w:val="PieddepageCar"/>
    <w:uiPriority w:val="99"/>
    <w:unhideWhenUsed/>
    <w:rsid w:val="00E75C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75C86"/>
  </w:style>
  <w:style w:type="paragraph" w:styleId="Textedebulles">
    <w:name w:val="Balloon Text"/>
    <w:basedOn w:val="Normal"/>
    <w:link w:val="TextedebullesCar"/>
    <w:uiPriority w:val="99"/>
    <w:semiHidden/>
    <w:unhideWhenUsed/>
    <w:rsid w:val="00BD3EC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3EC2"/>
    <w:rPr>
      <w:rFonts w:ascii="Segoe UI" w:hAnsi="Segoe UI" w:cs="Segoe UI"/>
      <w:sz w:val="18"/>
      <w:szCs w:val="18"/>
    </w:rPr>
  </w:style>
  <w:style w:type="character" w:styleId="Lienhypertexte">
    <w:name w:val="Hyperlink"/>
    <w:basedOn w:val="Policepardfaut"/>
    <w:uiPriority w:val="99"/>
    <w:unhideWhenUsed/>
    <w:rsid w:val="00E34D45"/>
    <w:rPr>
      <w:color w:val="0563C1" w:themeColor="hyperlink"/>
      <w:u w:val="single"/>
    </w:rPr>
  </w:style>
  <w:style w:type="character" w:customStyle="1" w:styleId="Titre1Car">
    <w:name w:val="Titre 1 Car"/>
    <w:basedOn w:val="Policepardfaut"/>
    <w:link w:val="Titre1"/>
    <w:uiPriority w:val="9"/>
    <w:rsid w:val="00541147"/>
    <w:rPr>
      <w:rFonts w:asciiTheme="majorHAnsi" w:eastAsiaTheme="majorEastAsia" w:hAnsiTheme="majorHAnsi" w:cstheme="majorBidi"/>
      <w:b/>
      <w:color w:val="FFFFFF" w:themeColor="background1"/>
      <w:sz w:val="32"/>
      <w:szCs w:val="32"/>
      <w:shd w:val="clear" w:color="auto" w:fill="0070C0"/>
    </w:rPr>
  </w:style>
  <w:style w:type="character" w:customStyle="1" w:styleId="Titre2Car">
    <w:name w:val="Titre 2 Car"/>
    <w:basedOn w:val="Policepardfaut"/>
    <w:link w:val="Titre2"/>
    <w:uiPriority w:val="9"/>
    <w:rsid w:val="00541147"/>
    <w:rPr>
      <w:rFonts w:asciiTheme="majorHAnsi" w:eastAsiaTheme="majorEastAsia" w:hAnsiTheme="majorHAnsi" w:cstheme="majorBidi"/>
      <w:b/>
      <w:color w:val="2E74B5" w:themeColor="accent1" w:themeShade="BF"/>
      <w:sz w:val="26"/>
      <w:szCs w:val="26"/>
    </w:rPr>
  </w:style>
  <w:style w:type="character" w:customStyle="1" w:styleId="Titre3Car">
    <w:name w:val="Titre 3 Car"/>
    <w:basedOn w:val="Policepardfaut"/>
    <w:link w:val="Titre3"/>
    <w:uiPriority w:val="9"/>
    <w:rsid w:val="00541147"/>
    <w:rPr>
      <w:rFonts w:asciiTheme="majorHAnsi" w:eastAsiaTheme="majorEastAsia" w:hAnsiTheme="majorHAnsi" w:cstheme="majorBidi"/>
      <w:b/>
      <w:color w:val="1F4D78" w:themeColor="accent1" w:themeShade="7F"/>
      <w:sz w:val="24"/>
      <w:szCs w:val="24"/>
    </w:rPr>
  </w:style>
  <w:style w:type="character" w:customStyle="1" w:styleId="Titre4Car">
    <w:name w:val="Titre 4 Car"/>
    <w:basedOn w:val="Policepardfaut"/>
    <w:link w:val="Titre4"/>
    <w:uiPriority w:val="9"/>
    <w:semiHidden/>
    <w:rsid w:val="00541147"/>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tact@etamin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2099</TotalTime>
  <Pages>1</Pages>
  <Words>2568</Words>
  <Characters>14130</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dc:creator>
  <cp:keywords/>
  <dc:description/>
  <cp:lastModifiedBy>Nils</cp:lastModifiedBy>
  <cp:revision>25</cp:revision>
  <cp:lastPrinted>2016-09-02T15:29:00Z</cp:lastPrinted>
  <dcterms:created xsi:type="dcterms:W3CDTF">2016-07-11T12:31:00Z</dcterms:created>
  <dcterms:modified xsi:type="dcterms:W3CDTF">2017-03-12T18:18:00Z</dcterms:modified>
</cp:coreProperties>
</file>